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C3" w:rsidRDefault="00AF5CC3" w:rsidP="00B8039F">
      <w:pPr>
        <w:pStyle w:val="Heading1"/>
      </w:pPr>
      <w:bookmarkStart w:id="0" w:name="_GoBack"/>
      <w:bookmarkEnd w:id="0"/>
      <w:r>
        <w:rPr>
          <w:noProof/>
          <w:lang w:eastAsia="en-GB"/>
        </w:rPr>
        <w:t xml:space="preserve">APEAL </w:t>
      </w:r>
      <w:r w:rsidR="00801EFF">
        <w:rPr>
          <w:noProof/>
          <w:lang w:eastAsia="en-GB"/>
        </w:rPr>
        <w:t>WELCOmes revis</w:t>
      </w:r>
      <w:r w:rsidR="00FA2D12">
        <w:rPr>
          <w:noProof/>
          <w:lang w:eastAsia="en-GB"/>
        </w:rPr>
        <w:t>i</w:t>
      </w:r>
      <w:r w:rsidR="00801EFF">
        <w:rPr>
          <w:noProof/>
          <w:lang w:eastAsia="en-GB"/>
        </w:rPr>
        <w:t>ons to Packaging and packaging waste directive</w:t>
      </w:r>
    </w:p>
    <w:p w:rsidR="00AF5CC3" w:rsidRPr="00B8039F" w:rsidRDefault="00AF5CC3" w:rsidP="00B8039F"/>
    <w:p w:rsidR="00801EFF" w:rsidRPr="00801EFF" w:rsidRDefault="00801EFF" w:rsidP="00801EFF">
      <w:r w:rsidRPr="00801EFF">
        <w:t xml:space="preserve">APEAL welcomes the political developments towards recycling that were demonstrated in the revised circular economy package announced by the European Commission last week. </w:t>
      </w:r>
    </w:p>
    <w:p w:rsidR="00801EFF" w:rsidRPr="00801EFF" w:rsidRDefault="00801EFF" w:rsidP="00801EFF">
      <w:r w:rsidRPr="00801EFF">
        <w:t>The Commission proposal for the Revision of the targets of the Waste Framework Directive, the Packaging and Packaging Waste Directive, and the Landfill Directive</w:t>
      </w:r>
      <w:r w:rsidRPr="00801EFF">
        <w:rPr>
          <w:sz w:val="24"/>
          <w:szCs w:val="24"/>
          <w:lang w:val="en-US"/>
        </w:rPr>
        <w:t xml:space="preserve"> has </w:t>
      </w:r>
      <w:r w:rsidRPr="00801EFF">
        <w:t>reviewed recycling targets and confirmed a significant increase of targets for all packaging materials, giving a more level playing field for the different materials. The proposal also bans the landfilling of recyclables by 2025, moving the EU closer towards a true recycling society.</w:t>
      </w:r>
    </w:p>
    <w:p w:rsidR="00801EFF" w:rsidRPr="00801EFF" w:rsidRDefault="00801EFF" w:rsidP="00801EFF">
      <w:r w:rsidRPr="00801EFF">
        <w:t>The Commission has announced a 70% recycling objective for steel, rising to 80% by 2025. Considering the current European recycling rate of 74% Steel for Packaging and that top 5 EU performers already recycle an average of 90% of Steel for Packaging between them, APEAL believes this is certainly achievable. Indeed, our industry has long set its own recycling rate objective of 80% steel recycling by 2020 and zero steel to landfill.</w:t>
      </w:r>
    </w:p>
    <w:p w:rsidR="00801EFF" w:rsidRPr="00801EFF" w:rsidRDefault="00801EFF" w:rsidP="00801EFF">
      <w:r w:rsidRPr="00801EFF">
        <w:t>APEAL has long shared the opinion that all EU member states should expand their efforts to reach higher recycling targets for all packaging materials, in the interest of recognising waste as a resource whose recovery and reinjection into the human economy contributes to resource efficiency, emissions reduction and the circular economy.</w:t>
      </w:r>
    </w:p>
    <w:p w:rsidR="00801EFF" w:rsidRPr="00801EFF" w:rsidRDefault="00801EFF" w:rsidP="00801EFF">
      <w:r w:rsidRPr="00801EFF">
        <w:t>APEAL also welcomes the objective to reduce food waste by 30% across the food chain by 2025. The reliable preservation and protection of food from harvesting through to conservation in the home, as provided by the steel food container, can contribute to both food safety and food security in an increasingly pressured global food environment.</w:t>
      </w:r>
    </w:p>
    <w:p w:rsidR="00801EFF" w:rsidRPr="00801EFF" w:rsidRDefault="00801EFF" w:rsidP="00801EFF">
      <w:r w:rsidRPr="00801EFF">
        <w:t xml:space="preserve">Alexander Mohr, secretary general of APEAL, commented “Steel is currently the most recycled packaging material in </w:t>
      </w:r>
      <w:smartTag w:uri="urn:schemas-microsoft-com:office:smarttags" w:element="place">
        <w:r w:rsidRPr="00801EFF">
          <w:t>Europe</w:t>
        </w:r>
      </w:smartTag>
      <w:r w:rsidRPr="00801EFF">
        <w:t xml:space="preserve">. We will continue to put resources into ensuring that the full benefits of steel as a sustainable packaging material are understood across Europe, so that all EU member states can be brought up to the recycling level of today’s best performers.” </w:t>
      </w:r>
    </w:p>
    <w:p w:rsidR="00AF5CC3" w:rsidRPr="00801EFF" w:rsidRDefault="00801EFF" w:rsidP="006D2B21">
      <w:pPr>
        <w:rPr>
          <w:iCs/>
          <w:color w:val="556B73"/>
        </w:rPr>
      </w:pPr>
      <w:r w:rsidRPr="00801EFF">
        <w:lastRenderedPageBreak/>
        <w:t>“We are pleased to see the EU taking a stance on food waste and APEAL must now also concentrate on ensuring understanding for how steel, with all of its natural preservative qualities, can and will play a valuable role” he added.</w:t>
      </w:r>
    </w:p>
    <w:tbl>
      <w:tblPr>
        <w:tblW w:w="9708" w:type="dxa"/>
        <w:tblLook w:val="00A0" w:firstRow="1" w:lastRow="0" w:firstColumn="1" w:lastColumn="0" w:noHBand="0" w:noVBand="0"/>
      </w:tblPr>
      <w:tblGrid>
        <w:gridCol w:w="5542"/>
        <w:gridCol w:w="4166"/>
      </w:tblGrid>
      <w:tr w:rsidR="00AF5CC3" w:rsidRPr="002C6DB4" w:rsidTr="0068354F">
        <w:trPr>
          <w:trHeight w:val="2220"/>
        </w:trPr>
        <w:tc>
          <w:tcPr>
            <w:tcW w:w="5542" w:type="dxa"/>
          </w:tcPr>
          <w:p w:rsidR="00AF5CC3" w:rsidRPr="000F7B64" w:rsidRDefault="00AF5CC3" w:rsidP="0068354F">
            <w:pPr>
              <w:pStyle w:val="FootnoteText"/>
              <w:rPr>
                <w:rStyle w:val="FootnoteReference"/>
                <w:i/>
                <w:sz w:val="24"/>
                <w:szCs w:val="24"/>
                <w:u w:val="single"/>
                <w:vertAlign w:val="baseline"/>
              </w:rPr>
            </w:pPr>
            <w:r>
              <w:rPr>
                <w:rStyle w:val="FootnoteReference"/>
                <w:i/>
                <w:sz w:val="24"/>
                <w:szCs w:val="24"/>
                <w:u w:val="single"/>
                <w:vertAlign w:val="baseline"/>
              </w:rPr>
              <w:t>Media enquiries:</w:t>
            </w:r>
          </w:p>
          <w:p w:rsidR="00AF5CC3" w:rsidRPr="000F7B64" w:rsidRDefault="00AF5CC3" w:rsidP="0068354F">
            <w:pPr>
              <w:pStyle w:val="FootnoteText"/>
              <w:rPr>
                <w:rStyle w:val="FootnoteReference"/>
                <w:sz w:val="24"/>
                <w:szCs w:val="24"/>
                <w:vertAlign w:val="baseline"/>
              </w:rPr>
            </w:pPr>
          </w:p>
          <w:p w:rsidR="00AF5CC3" w:rsidRPr="000F7B64" w:rsidRDefault="00AF5CC3" w:rsidP="0068354F">
            <w:pPr>
              <w:pStyle w:val="FootnoteText"/>
              <w:rPr>
                <w:rStyle w:val="FootnoteReference"/>
                <w:sz w:val="24"/>
                <w:szCs w:val="24"/>
                <w:vertAlign w:val="baseline"/>
              </w:rPr>
            </w:pPr>
            <w:r>
              <w:rPr>
                <w:rStyle w:val="FootnoteReference"/>
                <w:sz w:val="24"/>
                <w:szCs w:val="24"/>
                <w:vertAlign w:val="baseline"/>
              </w:rPr>
              <w:t>Michael Be</w:t>
            </w:r>
            <w:r>
              <w:rPr>
                <w:sz w:val="24"/>
                <w:szCs w:val="24"/>
              </w:rPr>
              <w:t>n</w:t>
            </w:r>
            <w:r>
              <w:rPr>
                <w:rStyle w:val="FootnoteReference"/>
                <w:sz w:val="24"/>
                <w:szCs w:val="24"/>
                <w:vertAlign w:val="baseline"/>
              </w:rPr>
              <w:t>nett</w:t>
            </w:r>
          </w:p>
          <w:p w:rsidR="00AF5CC3" w:rsidRPr="000F7B64" w:rsidRDefault="00AF5CC3" w:rsidP="0068354F">
            <w:pPr>
              <w:pStyle w:val="FootnoteText"/>
              <w:rPr>
                <w:rStyle w:val="FootnoteReference"/>
                <w:sz w:val="24"/>
                <w:szCs w:val="24"/>
                <w:vertAlign w:val="baseline"/>
              </w:rPr>
            </w:pPr>
            <w:r>
              <w:rPr>
                <w:rStyle w:val="FootnoteReference"/>
                <w:sz w:val="24"/>
                <w:szCs w:val="24"/>
                <w:vertAlign w:val="baseline"/>
              </w:rPr>
              <w:t>Pelican PR</w:t>
            </w:r>
          </w:p>
          <w:p w:rsidR="00AF5CC3" w:rsidRPr="000F7B64" w:rsidRDefault="00AF5CC3" w:rsidP="0068354F">
            <w:pPr>
              <w:pStyle w:val="FootnoteText"/>
              <w:rPr>
                <w:rStyle w:val="FootnoteReference"/>
                <w:sz w:val="24"/>
                <w:szCs w:val="24"/>
                <w:vertAlign w:val="baseline"/>
              </w:rPr>
            </w:pPr>
            <w:r>
              <w:rPr>
                <w:rStyle w:val="FootnoteReference"/>
                <w:sz w:val="24"/>
                <w:szCs w:val="24"/>
                <w:vertAlign w:val="baseline"/>
              </w:rPr>
              <w:t>E</w:t>
            </w:r>
            <w:r w:rsidRPr="000F7B64">
              <w:rPr>
                <w:rStyle w:val="FootnoteReference"/>
                <w:sz w:val="24"/>
                <w:szCs w:val="24"/>
                <w:vertAlign w:val="baseline"/>
              </w:rPr>
              <w:t xml:space="preserve">mail: </w:t>
            </w:r>
            <w:hyperlink r:id="rId7" w:history="1">
              <w:r w:rsidRPr="00E2113F">
                <w:rPr>
                  <w:rStyle w:val="Hyperlink"/>
                  <w:sz w:val="24"/>
                  <w:szCs w:val="24"/>
                </w:rPr>
                <w:t>michael.bennett@pelicanpr.co.uk</w:t>
              </w:r>
            </w:hyperlink>
            <w:r w:rsidRPr="000F7B64">
              <w:rPr>
                <w:rStyle w:val="FootnoteReference"/>
                <w:sz w:val="24"/>
                <w:szCs w:val="24"/>
                <w:vertAlign w:val="baseline"/>
              </w:rPr>
              <w:t xml:space="preserve">  </w:t>
            </w:r>
          </w:p>
          <w:p w:rsidR="00AF5CC3" w:rsidRDefault="00AF5CC3" w:rsidP="002C6DB4">
            <w:pPr>
              <w:pStyle w:val="FootnoteText"/>
              <w:rPr>
                <w:sz w:val="24"/>
                <w:szCs w:val="24"/>
              </w:rPr>
            </w:pPr>
          </w:p>
          <w:p w:rsidR="00AF5CC3" w:rsidRDefault="00AF5CC3" w:rsidP="002C6DB4">
            <w:pPr>
              <w:pStyle w:val="FootnoteText"/>
              <w:rPr>
                <w:sz w:val="24"/>
                <w:szCs w:val="24"/>
              </w:rPr>
            </w:pPr>
            <w:r>
              <w:rPr>
                <w:sz w:val="24"/>
                <w:szCs w:val="24"/>
              </w:rPr>
              <w:t>Matthew Dent</w:t>
            </w:r>
          </w:p>
          <w:p w:rsidR="00AF5CC3" w:rsidRDefault="00AF5CC3" w:rsidP="002C6DB4">
            <w:pPr>
              <w:pStyle w:val="FootnoteText"/>
              <w:rPr>
                <w:sz w:val="24"/>
                <w:szCs w:val="24"/>
              </w:rPr>
            </w:pPr>
            <w:r>
              <w:rPr>
                <w:sz w:val="24"/>
                <w:szCs w:val="24"/>
              </w:rPr>
              <w:t>Pelican PR</w:t>
            </w:r>
          </w:p>
          <w:p w:rsidR="00AF5CC3" w:rsidRDefault="00AF5CC3" w:rsidP="002C6DB4">
            <w:pPr>
              <w:pStyle w:val="FootnoteText"/>
              <w:rPr>
                <w:sz w:val="24"/>
                <w:szCs w:val="24"/>
              </w:rPr>
            </w:pPr>
            <w:r>
              <w:rPr>
                <w:sz w:val="24"/>
                <w:szCs w:val="24"/>
              </w:rPr>
              <w:t xml:space="preserve">Email : </w:t>
            </w:r>
            <w:hyperlink r:id="rId8" w:history="1">
              <w:r w:rsidRPr="00E2113F">
                <w:rPr>
                  <w:rStyle w:val="Hyperlink"/>
                  <w:sz w:val="24"/>
                  <w:szCs w:val="24"/>
                </w:rPr>
                <w:t>matthew.dent@pelicanpr.co.uk</w:t>
              </w:r>
            </w:hyperlink>
            <w:r>
              <w:rPr>
                <w:sz w:val="24"/>
                <w:szCs w:val="24"/>
              </w:rPr>
              <w:t xml:space="preserve"> </w:t>
            </w:r>
          </w:p>
          <w:p w:rsidR="00AF5CC3" w:rsidRPr="000F7B64" w:rsidRDefault="00AF5CC3" w:rsidP="002C6DB4">
            <w:pPr>
              <w:pStyle w:val="FootnoteText"/>
              <w:rPr>
                <w:rStyle w:val="FootnoteReference"/>
                <w:sz w:val="24"/>
                <w:szCs w:val="24"/>
                <w:vertAlign w:val="baseline"/>
              </w:rPr>
            </w:pPr>
          </w:p>
        </w:tc>
        <w:tc>
          <w:tcPr>
            <w:tcW w:w="4166" w:type="dxa"/>
          </w:tcPr>
          <w:p w:rsidR="00AF5CC3" w:rsidRPr="000F7B64" w:rsidRDefault="00AF5CC3" w:rsidP="0068354F">
            <w:pPr>
              <w:pStyle w:val="FootnoteText"/>
              <w:rPr>
                <w:rStyle w:val="FootnoteReference"/>
                <w:i/>
                <w:sz w:val="24"/>
                <w:szCs w:val="24"/>
                <w:u w:val="single"/>
                <w:vertAlign w:val="baseline"/>
              </w:rPr>
            </w:pPr>
            <w:r>
              <w:rPr>
                <w:rStyle w:val="FootnoteReference"/>
                <w:i/>
                <w:sz w:val="24"/>
                <w:szCs w:val="24"/>
                <w:u w:val="single"/>
                <w:vertAlign w:val="baseline"/>
              </w:rPr>
              <w:t>APEAL</w:t>
            </w:r>
            <w:r w:rsidRPr="000F7B64">
              <w:rPr>
                <w:rStyle w:val="FootnoteReference"/>
                <w:i/>
                <w:sz w:val="24"/>
                <w:szCs w:val="24"/>
                <w:u w:val="single"/>
                <w:vertAlign w:val="baseline"/>
              </w:rPr>
              <w:t xml:space="preserve">: </w:t>
            </w:r>
          </w:p>
          <w:p w:rsidR="00AF5CC3" w:rsidRPr="000F7B64" w:rsidRDefault="00AF5CC3" w:rsidP="0068354F">
            <w:pPr>
              <w:pStyle w:val="FootnoteText"/>
              <w:rPr>
                <w:rStyle w:val="FootnoteReference"/>
                <w:sz w:val="24"/>
                <w:szCs w:val="24"/>
                <w:vertAlign w:val="baseline"/>
              </w:rPr>
            </w:pPr>
          </w:p>
          <w:p w:rsidR="00AF5CC3" w:rsidRPr="000F7B64" w:rsidRDefault="00AF5CC3" w:rsidP="002C6DB4">
            <w:pPr>
              <w:pStyle w:val="FootnoteText"/>
              <w:rPr>
                <w:rStyle w:val="FootnoteReference"/>
                <w:sz w:val="24"/>
                <w:szCs w:val="24"/>
                <w:vertAlign w:val="baseline"/>
              </w:rPr>
            </w:pPr>
            <w:r w:rsidRPr="000F7B64">
              <w:rPr>
                <w:rStyle w:val="FootnoteReference"/>
                <w:sz w:val="24"/>
                <w:szCs w:val="24"/>
                <w:vertAlign w:val="baseline"/>
              </w:rPr>
              <w:t>Patricia Mobbs</w:t>
            </w:r>
          </w:p>
          <w:p w:rsidR="00AF5CC3" w:rsidRPr="000F7B64" w:rsidRDefault="00AF5CC3" w:rsidP="002C6DB4">
            <w:pPr>
              <w:pStyle w:val="FootnoteText"/>
              <w:rPr>
                <w:rStyle w:val="FootnoteReference"/>
                <w:sz w:val="24"/>
                <w:szCs w:val="24"/>
                <w:vertAlign w:val="baseline"/>
              </w:rPr>
            </w:pPr>
            <w:r w:rsidRPr="000F7B64">
              <w:rPr>
                <w:rStyle w:val="FootnoteReference"/>
                <w:sz w:val="24"/>
                <w:szCs w:val="24"/>
                <w:vertAlign w:val="baseline"/>
              </w:rPr>
              <w:t>Communications Manager</w:t>
            </w:r>
          </w:p>
          <w:p w:rsidR="00AF5CC3" w:rsidRDefault="00AF5CC3" w:rsidP="002C6DB4">
            <w:pPr>
              <w:pStyle w:val="FootnoteText"/>
              <w:rPr>
                <w:sz w:val="24"/>
                <w:szCs w:val="24"/>
              </w:rPr>
            </w:pPr>
            <w:r w:rsidRPr="000F7B64">
              <w:rPr>
                <w:rStyle w:val="FootnoteReference"/>
                <w:sz w:val="24"/>
                <w:szCs w:val="24"/>
                <w:vertAlign w:val="baseline"/>
              </w:rPr>
              <w:t xml:space="preserve">E-mail: </w:t>
            </w:r>
            <w:hyperlink r:id="rId9" w:history="1">
              <w:r w:rsidRPr="000F7B64">
                <w:rPr>
                  <w:rStyle w:val="FootnoteReference"/>
                  <w:sz w:val="24"/>
                  <w:szCs w:val="24"/>
                  <w:vertAlign w:val="baseline"/>
                </w:rPr>
                <w:t>p.mobbs@apeal.be</w:t>
              </w:r>
            </w:hyperlink>
          </w:p>
          <w:p w:rsidR="00AF5CC3" w:rsidRDefault="00AF5CC3" w:rsidP="002C6DB4">
            <w:pPr>
              <w:pStyle w:val="FootnoteText"/>
            </w:pPr>
          </w:p>
          <w:p w:rsidR="00AF5CC3" w:rsidRPr="000F7B64" w:rsidRDefault="005B226D" w:rsidP="002C6DB4">
            <w:pPr>
              <w:pStyle w:val="FootnoteText"/>
              <w:rPr>
                <w:rStyle w:val="FootnoteReference"/>
                <w:sz w:val="24"/>
                <w:szCs w:val="24"/>
                <w:vertAlign w:val="baseline"/>
                <w:lang w:val="pt-BR"/>
              </w:rPr>
            </w:pPr>
            <w:hyperlink r:id="rId10" w:history="1">
              <w:r w:rsidR="00AF5CC3" w:rsidRPr="000F7B64">
                <w:rPr>
                  <w:rStyle w:val="Hyperlink"/>
                  <w:sz w:val="24"/>
                  <w:szCs w:val="24"/>
                  <w:lang w:val="pt-BR"/>
                </w:rPr>
                <w:t>www.apeal.org</w:t>
              </w:r>
            </w:hyperlink>
            <w:r w:rsidR="00AF5CC3" w:rsidRPr="000F7B64">
              <w:rPr>
                <w:rStyle w:val="FootnoteReference"/>
                <w:sz w:val="24"/>
                <w:szCs w:val="24"/>
                <w:vertAlign w:val="baseline"/>
                <w:lang w:val="pt-BR"/>
              </w:rPr>
              <w:t xml:space="preserve">  </w:t>
            </w:r>
          </w:p>
          <w:p w:rsidR="00AF5CC3" w:rsidRPr="000F7B64" w:rsidRDefault="005B226D" w:rsidP="0068354F">
            <w:pPr>
              <w:pStyle w:val="FootnoteText"/>
              <w:rPr>
                <w:sz w:val="24"/>
                <w:szCs w:val="24"/>
                <w:lang w:val="pt-BR"/>
              </w:rPr>
            </w:pPr>
            <w:hyperlink r:id="rId11" w:history="1">
              <w:r w:rsidR="00AF5CC3" w:rsidRPr="000F7B64">
                <w:rPr>
                  <w:rStyle w:val="Hyperlink"/>
                  <w:sz w:val="24"/>
                  <w:szCs w:val="24"/>
                  <w:lang w:val="pt-BR"/>
                </w:rPr>
                <w:t>www.steelforpackaging.org</w:t>
              </w:r>
            </w:hyperlink>
          </w:p>
          <w:p w:rsidR="00AF5CC3" w:rsidRPr="000F7B64" w:rsidRDefault="00AF5CC3" w:rsidP="0068354F">
            <w:pPr>
              <w:pStyle w:val="FootnoteText"/>
              <w:rPr>
                <w:rStyle w:val="FootnoteReference"/>
                <w:sz w:val="24"/>
                <w:szCs w:val="24"/>
                <w:vertAlign w:val="baseline"/>
                <w:lang w:val="pt-BR"/>
              </w:rPr>
            </w:pPr>
          </w:p>
          <w:p w:rsidR="00AF5CC3" w:rsidRPr="000F7B64" w:rsidRDefault="00AF5CC3" w:rsidP="0068354F">
            <w:pPr>
              <w:pStyle w:val="FootnoteText"/>
              <w:rPr>
                <w:rStyle w:val="FootnoteReference"/>
                <w:sz w:val="24"/>
                <w:szCs w:val="24"/>
                <w:vertAlign w:val="baseline"/>
                <w:lang w:val="pt-BR"/>
              </w:rPr>
            </w:pPr>
          </w:p>
        </w:tc>
      </w:tr>
    </w:tbl>
    <w:p w:rsidR="00AF5CC3" w:rsidRPr="0080246A" w:rsidRDefault="00AF5CC3" w:rsidP="002C6DB4">
      <w:pPr>
        <w:pStyle w:val="FootnoteText"/>
        <w:rPr>
          <w:rFonts w:cs="Calibri"/>
          <w:b/>
        </w:rPr>
      </w:pPr>
      <w:r w:rsidRPr="0080246A">
        <w:rPr>
          <w:rFonts w:cs="Calibri"/>
          <w:b/>
        </w:rPr>
        <w:t>About APEAL</w:t>
      </w:r>
    </w:p>
    <w:p w:rsidR="00AF5CC3" w:rsidRPr="000009F0" w:rsidRDefault="00AF5CC3" w:rsidP="002C6DB4">
      <w:pPr>
        <w:pStyle w:val="FootnoteText"/>
        <w:rPr>
          <w:vertAlign w:val="superscript"/>
        </w:rPr>
      </w:pPr>
      <w:r w:rsidRPr="0080246A">
        <w:rPr>
          <w:rFonts w:cs="Calibri"/>
        </w:rPr>
        <w:t>APEAL - the Association of European Producers of Steel for Packaging is a federation of four multi-national producers of steel for packaging</w:t>
      </w:r>
      <w:r>
        <w:rPr>
          <w:rFonts w:cs="Calibri"/>
        </w:rPr>
        <w:t xml:space="preserve"> (</w:t>
      </w:r>
      <w:proofErr w:type="spellStart"/>
      <w:r>
        <w:rPr>
          <w:rFonts w:cs="Calibri"/>
        </w:rPr>
        <w:t>ArcelorMittal</w:t>
      </w:r>
      <w:proofErr w:type="spellEnd"/>
      <w:r>
        <w:rPr>
          <w:rFonts w:cs="Calibri"/>
        </w:rPr>
        <w:t xml:space="preserve">, Tata Steel Packaging, ThyssenKrupp </w:t>
      </w:r>
      <w:proofErr w:type="spellStart"/>
      <w:r>
        <w:rPr>
          <w:rFonts w:cs="Calibri"/>
        </w:rPr>
        <w:t>Rasselstein</w:t>
      </w:r>
      <w:proofErr w:type="spellEnd"/>
      <w:r>
        <w:rPr>
          <w:rFonts w:cs="Calibri"/>
        </w:rPr>
        <w:t xml:space="preserve">, U. S.  Steel </w:t>
      </w:r>
      <w:proofErr w:type="spellStart"/>
      <w:r>
        <w:rPr>
          <w:rFonts w:cs="Calibri"/>
        </w:rPr>
        <w:t>Košice</w:t>
      </w:r>
      <w:proofErr w:type="spellEnd"/>
      <w:r>
        <w:rPr>
          <w:rFonts w:cs="Calibri"/>
        </w:rPr>
        <w:t>)</w:t>
      </w:r>
      <w:r w:rsidRPr="0080246A">
        <w:rPr>
          <w:rFonts w:cs="Calibri"/>
        </w:rPr>
        <w:t xml:space="preserve">. In total these four companies employ over 200,000 workers in </w:t>
      </w:r>
      <w:smartTag w:uri="urn:schemas-microsoft-com:office:smarttags" w:element="place">
        <w:r w:rsidRPr="0080246A">
          <w:rPr>
            <w:rFonts w:cs="Calibri"/>
          </w:rPr>
          <w:t>Europe</w:t>
        </w:r>
      </w:smartTag>
      <w:r w:rsidRPr="0080246A">
        <w:rPr>
          <w:rFonts w:cs="Calibri"/>
        </w:rPr>
        <w:t>. Founded in 1986, APEAL represents today about 95% of the total European production of steel for packaging.</w:t>
      </w:r>
    </w:p>
    <w:p w:rsidR="00AF5CC3" w:rsidRDefault="00AF5CC3" w:rsidP="002C6DB4">
      <w:pPr>
        <w:pStyle w:val="FootnoteText"/>
      </w:pPr>
    </w:p>
    <w:p w:rsidR="00AF5CC3" w:rsidRPr="00DC0CC3" w:rsidRDefault="00AF5CC3" w:rsidP="002C6DB4">
      <w:pPr>
        <w:pStyle w:val="FootnoteText"/>
        <w:rPr>
          <w:rFonts w:cs="Calibri"/>
          <w:b/>
        </w:rPr>
      </w:pPr>
      <w:r w:rsidRPr="00DC0CC3">
        <w:rPr>
          <w:rFonts w:cs="Calibri"/>
          <w:b/>
        </w:rPr>
        <w:t>About Steel for Packaging</w:t>
      </w:r>
    </w:p>
    <w:p w:rsidR="00AF5CC3" w:rsidRPr="00335F98" w:rsidRDefault="00AF5CC3" w:rsidP="002C6DB4">
      <w:pPr>
        <w:spacing w:line="240" w:lineRule="auto"/>
        <w:rPr>
          <w:rFonts w:cs="Calibri"/>
          <w:sz w:val="20"/>
          <w:szCs w:val="20"/>
        </w:rPr>
      </w:pPr>
      <w:r w:rsidRPr="00335F98">
        <w:rPr>
          <w:rFonts w:cs="Calibri"/>
          <w:sz w:val="20"/>
          <w:szCs w:val="20"/>
        </w:rPr>
        <w:t>Steel is a unique packaging material, combining exceptional performance capabilities with unrivalled environmental credentials. Strong, formable and long-lasting, steel offers numerous benefits for the safe packaging of a wide variety of products.</w:t>
      </w:r>
    </w:p>
    <w:p w:rsidR="00AF5CC3" w:rsidRPr="002C6DB4" w:rsidRDefault="00AF5CC3" w:rsidP="006D2B21"/>
    <w:sectPr w:rsidR="00AF5CC3" w:rsidRPr="002C6DB4" w:rsidSect="00060854">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CC3" w:rsidRDefault="00AF5CC3" w:rsidP="006E648F">
      <w:pPr>
        <w:spacing w:after="0" w:line="240" w:lineRule="auto"/>
      </w:pPr>
      <w:r>
        <w:separator/>
      </w:r>
    </w:p>
  </w:endnote>
  <w:endnote w:type="continuationSeparator" w:id="0">
    <w:p w:rsidR="00AF5CC3" w:rsidRDefault="00AF5CC3" w:rsidP="006E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C3" w:rsidRDefault="00AF5CC3" w:rsidP="006D2B21">
    <w:pPr>
      <w:pStyle w:val="Footer"/>
      <w:jc w:val="right"/>
      <w:rPr>
        <w:b/>
        <w:color w:val="566B73"/>
        <w:sz w:val="16"/>
        <w:szCs w:val="16"/>
        <w:lang w:val="en-US"/>
      </w:rPr>
    </w:pPr>
  </w:p>
  <w:p w:rsidR="00AF5CC3" w:rsidRPr="006D2B21" w:rsidRDefault="00AF5CC3" w:rsidP="006D2B21">
    <w:pPr>
      <w:pStyle w:val="Footer"/>
      <w:jc w:val="right"/>
      <w:rPr>
        <w:b/>
        <w:color w:val="566B73"/>
        <w:sz w:val="16"/>
        <w:szCs w:val="16"/>
        <w:lang w:val="en-US"/>
      </w:rPr>
    </w:pPr>
    <w:r w:rsidRPr="006D2B21">
      <w:rPr>
        <w:b/>
        <w:color w:val="566B73"/>
        <w:sz w:val="16"/>
        <w:szCs w:val="16"/>
        <w:lang w:val="en-US"/>
      </w:rPr>
      <w:t>APEAL - The Association of European Producers of Steel for Packaging</w:t>
    </w:r>
  </w:p>
  <w:p w:rsidR="00AF5CC3" w:rsidRPr="006D2B21" w:rsidRDefault="00A5066C" w:rsidP="006D2B21">
    <w:pPr>
      <w:pStyle w:val="Footer"/>
      <w:jc w:val="right"/>
      <w:rPr>
        <w:color w:val="566B73"/>
        <w:sz w:val="16"/>
        <w:szCs w:val="16"/>
        <w:lang w:val="en-US"/>
      </w:rPr>
    </w:pPr>
    <w:r>
      <w:rPr>
        <w:noProof/>
        <w:lang w:eastAsia="en-GB"/>
      </w:rPr>
      <w:drawing>
        <wp:anchor distT="0" distB="0" distL="114300" distR="114300" simplePos="0" relativeHeight="251656704" behindDoc="0" locked="0" layoutInCell="1" allowOverlap="1">
          <wp:simplePos x="0" y="0"/>
          <wp:positionH relativeFrom="column">
            <wp:posOffset>17145</wp:posOffset>
          </wp:positionH>
          <wp:positionV relativeFrom="paragraph">
            <wp:posOffset>52705</wp:posOffset>
          </wp:positionV>
          <wp:extent cx="984250" cy="29400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294005"/>
                  </a:xfrm>
                  <a:prstGeom prst="rect">
                    <a:avLst/>
                  </a:prstGeom>
                  <a:noFill/>
                </pic:spPr>
              </pic:pic>
            </a:graphicData>
          </a:graphic>
          <wp14:sizeRelH relativeFrom="page">
            <wp14:pctWidth>0</wp14:pctWidth>
          </wp14:sizeRelH>
          <wp14:sizeRelV relativeFrom="page">
            <wp14:pctHeight>0</wp14:pctHeight>
          </wp14:sizeRelV>
        </wp:anchor>
      </w:drawing>
    </w:r>
    <w:r w:rsidR="00AF5CC3" w:rsidRPr="002C6DB4">
      <w:rPr>
        <w:noProof/>
        <w:color w:val="566B73"/>
        <w:sz w:val="16"/>
        <w:szCs w:val="16"/>
        <w:lang w:eastAsia="fr-BE"/>
      </w:rPr>
      <w:t xml:space="preserve">Avenue Ariane, </w:t>
    </w:r>
    <w:proofErr w:type="gramStart"/>
    <w:r w:rsidR="00AF5CC3" w:rsidRPr="002C6DB4">
      <w:rPr>
        <w:noProof/>
        <w:color w:val="566B73"/>
        <w:sz w:val="16"/>
        <w:szCs w:val="16"/>
        <w:lang w:eastAsia="fr-BE"/>
      </w:rPr>
      <w:t xml:space="preserve">5 </w:t>
    </w:r>
    <w:r w:rsidR="00AF5CC3">
      <w:rPr>
        <w:color w:val="566B73"/>
        <w:sz w:val="16"/>
        <w:szCs w:val="16"/>
        <w:lang w:val="en-US"/>
      </w:rPr>
      <w:t xml:space="preserve"> -</w:t>
    </w:r>
    <w:proofErr w:type="gramEnd"/>
    <w:r w:rsidR="00AF5CC3">
      <w:rPr>
        <w:color w:val="566B73"/>
        <w:sz w:val="16"/>
        <w:szCs w:val="16"/>
        <w:lang w:val="en-US"/>
      </w:rPr>
      <w:t xml:space="preserve"> BE-120</w:t>
    </w:r>
    <w:r w:rsidR="00AF5CC3" w:rsidRPr="006D2B21">
      <w:rPr>
        <w:color w:val="566B73"/>
        <w:sz w:val="16"/>
        <w:szCs w:val="16"/>
        <w:lang w:val="en-US"/>
      </w:rPr>
      <w:t xml:space="preserve">0 </w:t>
    </w:r>
    <w:smartTag w:uri="urn:schemas-microsoft-com:office:smarttags" w:element="City">
      <w:r w:rsidR="00AF5CC3" w:rsidRPr="006D2B21">
        <w:rPr>
          <w:color w:val="566B73"/>
          <w:sz w:val="16"/>
          <w:szCs w:val="16"/>
          <w:lang w:val="en-US"/>
        </w:rPr>
        <w:t>Brussels</w:t>
      </w:r>
    </w:smartTag>
    <w:r w:rsidR="00AF5CC3" w:rsidRPr="006D2B21">
      <w:rPr>
        <w:color w:val="566B73"/>
        <w:sz w:val="16"/>
        <w:szCs w:val="16"/>
        <w:lang w:val="en-US"/>
      </w:rPr>
      <w:t xml:space="preserve"> - </w:t>
    </w:r>
    <w:smartTag w:uri="urn:schemas-microsoft-com:office:smarttags" w:element="place">
      <w:smartTag w:uri="urn:schemas-microsoft-com:office:smarttags" w:element="country-region">
        <w:r w:rsidR="00AF5CC3" w:rsidRPr="006D2B21">
          <w:rPr>
            <w:color w:val="566B73"/>
            <w:sz w:val="16"/>
            <w:szCs w:val="16"/>
            <w:lang w:val="en-US"/>
          </w:rPr>
          <w:t>Belgium</w:t>
        </w:r>
      </w:smartTag>
    </w:smartTag>
  </w:p>
  <w:p w:rsidR="00AF5CC3" w:rsidRPr="006D2B21" w:rsidRDefault="00AF5CC3" w:rsidP="006D2B21">
    <w:pPr>
      <w:pStyle w:val="Footer"/>
      <w:jc w:val="right"/>
      <w:rPr>
        <w:color w:val="566B73"/>
        <w:sz w:val="16"/>
        <w:szCs w:val="16"/>
        <w:lang w:val="en-US"/>
      </w:rPr>
    </w:pPr>
    <w:r w:rsidRPr="006D2B21">
      <w:rPr>
        <w:color w:val="566B73"/>
        <w:sz w:val="16"/>
        <w:szCs w:val="16"/>
        <w:lang w:val="en-US"/>
      </w:rPr>
      <w:t>Tel: +32 (2) 537 91 51 - Fax: +32 (2) 537 86 49</w:t>
    </w:r>
  </w:p>
  <w:p w:rsidR="00AF5CC3" w:rsidRPr="006D2B21" w:rsidRDefault="00AF5CC3" w:rsidP="006D2B21">
    <w:pPr>
      <w:pStyle w:val="Footer"/>
      <w:jc w:val="right"/>
      <w:rPr>
        <w:color w:val="566B73"/>
        <w:sz w:val="16"/>
        <w:szCs w:val="16"/>
      </w:rPr>
    </w:pPr>
    <w:r w:rsidRPr="006D2B21">
      <w:rPr>
        <w:color w:val="566B73"/>
        <w:sz w:val="16"/>
        <w:szCs w:val="16"/>
      </w:rPr>
      <w:t>Email: info@apeal.be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C3" w:rsidRDefault="00AF5CC3" w:rsidP="00B0783A">
    <w:pPr>
      <w:pStyle w:val="Footer"/>
      <w:jc w:val="right"/>
      <w:rPr>
        <w:b/>
        <w:color w:val="566B73"/>
        <w:sz w:val="16"/>
        <w:szCs w:val="16"/>
        <w:lang w:val="en-US"/>
      </w:rPr>
    </w:pPr>
  </w:p>
  <w:p w:rsidR="00AF5CC3" w:rsidRPr="006D2B21" w:rsidRDefault="00AF5CC3" w:rsidP="00B0783A">
    <w:pPr>
      <w:pStyle w:val="Footer"/>
      <w:jc w:val="right"/>
      <w:rPr>
        <w:b/>
        <w:color w:val="566B73"/>
        <w:sz w:val="16"/>
        <w:szCs w:val="16"/>
        <w:lang w:val="en-US"/>
      </w:rPr>
    </w:pPr>
    <w:r w:rsidRPr="006D2B21">
      <w:rPr>
        <w:b/>
        <w:color w:val="566B73"/>
        <w:sz w:val="16"/>
        <w:szCs w:val="16"/>
        <w:lang w:val="en-US"/>
      </w:rPr>
      <w:t>APEAL - The Association of European Producers of Steel for Packaging</w:t>
    </w:r>
  </w:p>
  <w:p w:rsidR="00AF5CC3" w:rsidRPr="006D2B21" w:rsidRDefault="00A5066C" w:rsidP="00B0783A">
    <w:pPr>
      <w:pStyle w:val="Footer"/>
      <w:jc w:val="right"/>
      <w:rPr>
        <w:color w:val="566B73"/>
        <w:sz w:val="16"/>
        <w:szCs w:val="16"/>
        <w:lang w:val="en-US"/>
      </w:rPr>
    </w:pPr>
    <w:r>
      <w:rPr>
        <w:noProof/>
        <w:lang w:eastAsia="en-GB"/>
      </w:rPr>
      <w:drawing>
        <wp:anchor distT="0" distB="0" distL="114300" distR="114300" simplePos="0" relativeHeight="251657728" behindDoc="0" locked="0" layoutInCell="1" allowOverlap="1">
          <wp:simplePos x="0" y="0"/>
          <wp:positionH relativeFrom="column">
            <wp:posOffset>17145</wp:posOffset>
          </wp:positionH>
          <wp:positionV relativeFrom="paragraph">
            <wp:posOffset>52705</wp:posOffset>
          </wp:positionV>
          <wp:extent cx="984250" cy="29400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294005"/>
                  </a:xfrm>
                  <a:prstGeom prst="rect">
                    <a:avLst/>
                  </a:prstGeom>
                  <a:noFill/>
                </pic:spPr>
              </pic:pic>
            </a:graphicData>
          </a:graphic>
          <wp14:sizeRelH relativeFrom="page">
            <wp14:pctWidth>0</wp14:pctWidth>
          </wp14:sizeRelH>
          <wp14:sizeRelV relativeFrom="page">
            <wp14:pctHeight>0</wp14:pctHeight>
          </wp14:sizeRelV>
        </wp:anchor>
      </w:drawing>
    </w:r>
    <w:r w:rsidR="00AF5CC3">
      <w:rPr>
        <w:color w:val="566B73"/>
        <w:sz w:val="16"/>
        <w:szCs w:val="16"/>
        <w:lang w:val="en-US"/>
      </w:rPr>
      <w:t xml:space="preserve">Avenue </w:t>
    </w:r>
    <w:proofErr w:type="spellStart"/>
    <w:r w:rsidR="00AF5CC3">
      <w:rPr>
        <w:color w:val="566B73"/>
        <w:sz w:val="16"/>
        <w:szCs w:val="16"/>
        <w:lang w:val="en-US"/>
      </w:rPr>
      <w:t>Ariane</w:t>
    </w:r>
    <w:proofErr w:type="spellEnd"/>
    <w:r w:rsidR="00AF5CC3" w:rsidRPr="006D2B21">
      <w:rPr>
        <w:color w:val="566B73"/>
        <w:sz w:val="16"/>
        <w:szCs w:val="16"/>
        <w:lang w:val="en-US"/>
      </w:rPr>
      <w:t>,</w:t>
    </w:r>
    <w:r w:rsidR="00AF5CC3">
      <w:rPr>
        <w:color w:val="566B73"/>
        <w:sz w:val="16"/>
        <w:szCs w:val="16"/>
        <w:lang w:val="en-US"/>
      </w:rPr>
      <w:t xml:space="preserve"> 5</w:t>
    </w:r>
    <w:r w:rsidR="00AF5CC3" w:rsidRPr="006D2B21">
      <w:rPr>
        <w:color w:val="566B73"/>
        <w:sz w:val="16"/>
        <w:szCs w:val="16"/>
        <w:lang w:val="en-US"/>
      </w:rPr>
      <w:t xml:space="preserve"> - BE-1</w:t>
    </w:r>
    <w:r w:rsidR="00AF5CC3">
      <w:rPr>
        <w:color w:val="566B73"/>
        <w:sz w:val="16"/>
        <w:szCs w:val="16"/>
        <w:lang w:val="en-US"/>
      </w:rPr>
      <w:t>200</w:t>
    </w:r>
    <w:r w:rsidR="00AF5CC3" w:rsidRPr="006D2B21">
      <w:rPr>
        <w:color w:val="566B73"/>
        <w:sz w:val="16"/>
        <w:szCs w:val="16"/>
        <w:lang w:val="en-US"/>
      </w:rPr>
      <w:t xml:space="preserve"> </w:t>
    </w:r>
    <w:smartTag w:uri="urn:schemas-microsoft-com:office:smarttags" w:element="City">
      <w:r w:rsidR="00AF5CC3" w:rsidRPr="006D2B21">
        <w:rPr>
          <w:color w:val="566B73"/>
          <w:sz w:val="16"/>
          <w:szCs w:val="16"/>
          <w:lang w:val="en-US"/>
        </w:rPr>
        <w:t>Brussels</w:t>
      </w:r>
    </w:smartTag>
    <w:r w:rsidR="00AF5CC3" w:rsidRPr="006D2B21">
      <w:rPr>
        <w:color w:val="566B73"/>
        <w:sz w:val="16"/>
        <w:szCs w:val="16"/>
        <w:lang w:val="en-US"/>
      </w:rPr>
      <w:t xml:space="preserve"> - </w:t>
    </w:r>
    <w:smartTag w:uri="urn:schemas-microsoft-com:office:smarttags" w:element="place">
      <w:smartTag w:uri="urn:schemas-microsoft-com:office:smarttags" w:element="country-region">
        <w:r w:rsidR="00AF5CC3" w:rsidRPr="006D2B21">
          <w:rPr>
            <w:color w:val="566B73"/>
            <w:sz w:val="16"/>
            <w:szCs w:val="16"/>
            <w:lang w:val="en-US"/>
          </w:rPr>
          <w:t>Belgium</w:t>
        </w:r>
      </w:smartTag>
    </w:smartTag>
  </w:p>
  <w:p w:rsidR="00AF5CC3" w:rsidRPr="006D2B21" w:rsidRDefault="00AF5CC3" w:rsidP="00B0783A">
    <w:pPr>
      <w:pStyle w:val="Footer"/>
      <w:jc w:val="right"/>
      <w:rPr>
        <w:color w:val="566B73"/>
        <w:sz w:val="16"/>
        <w:szCs w:val="16"/>
        <w:lang w:val="en-US"/>
      </w:rPr>
    </w:pPr>
    <w:r w:rsidRPr="006D2B21">
      <w:rPr>
        <w:color w:val="566B73"/>
        <w:sz w:val="16"/>
        <w:szCs w:val="16"/>
        <w:lang w:val="en-US"/>
      </w:rPr>
      <w:t>Tel: +32 (2) 537 91 51 - Fax: +32 (2) 537 86 49</w:t>
    </w:r>
  </w:p>
  <w:p w:rsidR="00AF5CC3" w:rsidRPr="00B0783A" w:rsidRDefault="00AF5CC3" w:rsidP="00B0783A">
    <w:pPr>
      <w:pStyle w:val="Footer"/>
      <w:jc w:val="right"/>
      <w:rPr>
        <w:color w:val="566B73"/>
        <w:sz w:val="16"/>
        <w:szCs w:val="16"/>
      </w:rPr>
    </w:pPr>
    <w:r w:rsidRPr="006D2B21">
      <w:rPr>
        <w:color w:val="566B73"/>
        <w:sz w:val="16"/>
        <w:szCs w:val="16"/>
      </w:rPr>
      <w:t>Email: info@apeal.be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CC3" w:rsidRDefault="00AF5CC3" w:rsidP="006E648F">
      <w:pPr>
        <w:spacing w:after="0" w:line="240" w:lineRule="auto"/>
      </w:pPr>
      <w:r>
        <w:separator/>
      </w:r>
    </w:p>
  </w:footnote>
  <w:footnote w:type="continuationSeparator" w:id="0">
    <w:p w:rsidR="00AF5CC3" w:rsidRDefault="00AF5CC3" w:rsidP="006E6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C3" w:rsidRDefault="00A5066C" w:rsidP="00060854">
    <w:pPr>
      <w:pStyle w:val="Header"/>
    </w:pPr>
    <w:r>
      <w:rPr>
        <w:noProof/>
        <w:lang w:eastAsia="en-GB"/>
      </w:rPr>
      <w:drawing>
        <wp:anchor distT="0" distB="0" distL="114300" distR="114300" simplePos="0" relativeHeight="251658752" behindDoc="1" locked="0" layoutInCell="1" allowOverlap="1">
          <wp:simplePos x="0" y="0"/>
          <wp:positionH relativeFrom="column">
            <wp:posOffset>3815715</wp:posOffset>
          </wp:positionH>
          <wp:positionV relativeFrom="paragraph">
            <wp:posOffset>3810</wp:posOffset>
          </wp:positionV>
          <wp:extent cx="2080260" cy="490220"/>
          <wp:effectExtent l="0" t="0" r="0" b="5080"/>
          <wp:wrapNone/>
          <wp:docPr id="2" name="Picture 2" descr="STEELfor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LforPACKAG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490220"/>
                  </a:xfrm>
                  <a:prstGeom prst="rect">
                    <a:avLst/>
                  </a:prstGeom>
                  <a:noFill/>
                </pic:spPr>
              </pic:pic>
            </a:graphicData>
          </a:graphic>
          <wp14:sizeRelH relativeFrom="page">
            <wp14:pctWidth>0</wp14:pctWidth>
          </wp14:sizeRelH>
          <wp14:sizeRelV relativeFrom="page">
            <wp14:pctHeight>0</wp14:pctHeight>
          </wp14:sizeRelV>
        </wp:anchor>
      </w:drawing>
    </w:r>
  </w:p>
  <w:p w:rsidR="00AF5CC3" w:rsidRDefault="00AF5CC3" w:rsidP="00060854">
    <w:pPr>
      <w:pStyle w:val="Header"/>
    </w:pPr>
  </w:p>
  <w:p w:rsidR="00AF5CC3" w:rsidRDefault="00AF5CC3" w:rsidP="00060854">
    <w:pPr>
      <w:pStyle w:val="Header"/>
    </w:pPr>
  </w:p>
  <w:p w:rsidR="00AF5CC3" w:rsidRDefault="00AF5CC3" w:rsidP="00060854">
    <w:pPr>
      <w:pStyle w:val="Header"/>
    </w:pPr>
  </w:p>
  <w:tbl>
    <w:tblPr>
      <w:tblW w:w="10774" w:type="dxa"/>
      <w:tblInd w:w="-1310" w:type="dxa"/>
      <w:tblBorders>
        <w:top w:val="single" w:sz="12" w:space="0" w:color="A6A6A6"/>
        <w:bottom w:val="single" w:sz="12" w:space="0" w:color="A6A6A6"/>
        <w:insideV w:val="single" w:sz="12" w:space="0" w:color="A6A6A6"/>
      </w:tblBorders>
      <w:tblLayout w:type="fixed"/>
      <w:tblLook w:val="00A0" w:firstRow="1" w:lastRow="0" w:firstColumn="1" w:lastColumn="0" w:noHBand="0" w:noVBand="0"/>
    </w:tblPr>
    <w:tblGrid>
      <w:gridCol w:w="4679"/>
      <w:gridCol w:w="1701"/>
      <w:gridCol w:w="4394"/>
    </w:tblGrid>
    <w:tr w:rsidR="00AF5CC3" w:rsidRPr="00A23DE6" w:rsidTr="00B0783A">
      <w:trPr>
        <w:trHeight w:val="454"/>
      </w:trPr>
      <w:tc>
        <w:tcPr>
          <w:tcW w:w="4679" w:type="dxa"/>
          <w:vMerge w:val="restart"/>
          <w:tcBorders>
            <w:top w:val="single" w:sz="12" w:space="0" w:color="566B73"/>
            <w:bottom w:val="nil"/>
            <w:right w:val="single" w:sz="12" w:space="0" w:color="566B73"/>
          </w:tcBorders>
          <w:vAlign w:val="bottom"/>
        </w:tcPr>
        <w:p w:rsidR="00AF5CC3" w:rsidRPr="00A23DE6" w:rsidRDefault="00AF5CC3" w:rsidP="006A03BF">
          <w:pPr>
            <w:pStyle w:val="Header"/>
            <w:spacing w:line="168" w:lineRule="auto"/>
            <w:ind w:left="1026"/>
            <w:rPr>
              <w:color w:val="566B73"/>
              <w:sz w:val="90"/>
              <w:szCs w:val="90"/>
              <w:lang w:val="en-US"/>
            </w:rPr>
          </w:pPr>
          <w:r w:rsidRPr="00A23DE6">
            <w:rPr>
              <w:color w:val="566B73"/>
              <w:sz w:val="90"/>
              <w:szCs w:val="90"/>
              <w:lang w:val="en-US"/>
            </w:rPr>
            <w:t>PRESS</w:t>
          </w:r>
          <w:r w:rsidRPr="00A23DE6">
            <w:rPr>
              <w:color w:val="566B73"/>
              <w:sz w:val="90"/>
              <w:szCs w:val="90"/>
              <w:lang w:val="en-US"/>
            </w:rPr>
            <w:br/>
            <w:t>RELEASE</w:t>
          </w:r>
        </w:p>
      </w:tc>
      <w:tc>
        <w:tcPr>
          <w:tcW w:w="1701" w:type="dxa"/>
          <w:tcBorders>
            <w:top w:val="single" w:sz="12" w:space="0" w:color="566B73"/>
            <w:left w:val="single" w:sz="12" w:space="0" w:color="566B73"/>
            <w:bottom w:val="nil"/>
            <w:right w:val="nil"/>
          </w:tcBorders>
          <w:vAlign w:val="center"/>
        </w:tcPr>
        <w:p w:rsidR="00AF5CC3" w:rsidRPr="00A23DE6" w:rsidRDefault="00AF5CC3" w:rsidP="006A03BF">
          <w:pPr>
            <w:pStyle w:val="Header"/>
            <w:rPr>
              <w:b/>
              <w:color w:val="566B73"/>
              <w:sz w:val="20"/>
              <w:szCs w:val="20"/>
              <w:lang w:val="en-US"/>
            </w:rPr>
          </w:pPr>
          <w:r w:rsidRPr="00A23DE6">
            <w:rPr>
              <w:b/>
              <w:color w:val="566B73"/>
              <w:sz w:val="20"/>
              <w:szCs w:val="20"/>
              <w:lang w:val="en-US"/>
            </w:rPr>
            <w:t>Contact Person</w:t>
          </w:r>
        </w:p>
      </w:tc>
      <w:tc>
        <w:tcPr>
          <w:tcW w:w="4394" w:type="dxa"/>
          <w:tcBorders>
            <w:top w:val="single" w:sz="12" w:space="0" w:color="566B73"/>
            <w:left w:val="nil"/>
            <w:bottom w:val="nil"/>
          </w:tcBorders>
          <w:vAlign w:val="center"/>
        </w:tcPr>
        <w:p w:rsidR="00AF5CC3" w:rsidRPr="00A23DE6" w:rsidRDefault="00AF5CC3" w:rsidP="006A03BF">
          <w:pPr>
            <w:pStyle w:val="Header"/>
            <w:rPr>
              <w:color w:val="566B73"/>
              <w:sz w:val="20"/>
              <w:szCs w:val="20"/>
              <w:lang w:val="en-US"/>
            </w:rPr>
          </w:pPr>
          <w:r>
            <w:rPr>
              <w:color w:val="566B73"/>
              <w:sz w:val="20"/>
              <w:szCs w:val="20"/>
              <w:lang w:val="en-US"/>
            </w:rPr>
            <w:t>Matthew Dent</w:t>
          </w:r>
        </w:p>
      </w:tc>
    </w:tr>
    <w:tr w:rsidR="00AF5CC3" w:rsidRPr="00A23DE6" w:rsidTr="00B0783A">
      <w:trPr>
        <w:trHeight w:val="454"/>
      </w:trPr>
      <w:tc>
        <w:tcPr>
          <w:tcW w:w="4679" w:type="dxa"/>
          <w:vMerge/>
          <w:tcBorders>
            <w:top w:val="nil"/>
            <w:bottom w:val="nil"/>
            <w:right w:val="single" w:sz="12" w:space="0" w:color="566B73"/>
          </w:tcBorders>
        </w:tcPr>
        <w:p w:rsidR="00AF5CC3" w:rsidRPr="00A23DE6" w:rsidRDefault="00AF5CC3" w:rsidP="006A03BF">
          <w:pPr>
            <w:pStyle w:val="Header"/>
            <w:ind w:left="1026"/>
            <w:rPr>
              <w:lang w:val="en-US"/>
            </w:rPr>
          </w:pPr>
        </w:p>
      </w:tc>
      <w:tc>
        <w:tcPr>
          <w:tcW w:w="1701" w:type="dxa"/>
          <w:tcBorders>
            <w:top w:val="nil"/>
            <w:left w:val="single" w:sz="12" w:space="0" w:color="566B73"/>
            <w:bottom w:val="nil"/>
            <w:right w:val="nil"/>
          </w:tcBorders>
          <w:vAlign w:val="center"/>
        </w:tcPr>
        <w:p w:rsidR="00AF5CC3" w:rsidRPr="00A23DE6" w:rsidRDefault="00AF5CC3" w:rsidP="006A03BF">
          <w:pPr>
            <w:pStyle w:val="Header"/>
            <w:rPr>
              <w:b/>
              <w:color w:val="566B73"/>
              <w:sz w:val="20"/>
              <w:szCs w:val="20"/>
              <w:lang w:val="en-US"/>
            </w:rPr>
          </w:pPr>
          <w:r w:rsidRPr="00A23DE6">
            <w:rPr>
              <w:b/>
              <w:color w:val="566B73"/>
              <w:sz w:val="20"/>
              <w:szCs w:val="20"/>
              <w:lang w:val="en-US"/>
            </w:rPr>
            <w:t>Company</w:t>
          </w:r>
        </w:p>
      </w:tc>
      <w:tc>
        <w:tcPr>
          <w:tcW w:w="4394" w:type="dxa"/>
          <w:tcBorders>
            <w:top w:val="nil"/>
            <w:left w:val="nil"/>
            <w:bottom w:val="nil"/>
          </w:tcBorders>
          <w:vAlign w:val="center"/>
        </w:tcPr>
        <w:p w:rsidR="00AF5CC3" w:rsidRPr="00A23DE6" w:rsidRDefault="00AF5CC3" w:rsidP="00060043">
          <w:pPr>
            <w:pStyle w:val="Header"/>
            <w:rPr>
              <w:color w:val="566B73"/>
              <w:sz w:val="20"/>
              <w:szCs w:val="20"/>
              <w:lang w:val="en-US"/>
            </w:rPr>
          </w:pPr>
          <w:r>
            <w:rPr>
              <w:color w:val="566B73"/>
              <w:sz w:val="20"/>
              <w:szCs w:val="20"/>
              <w:lang w:val="en-US"/>
            </w:rPr>
            <w:t>Pelican</w:t>
          </w:r>
        </w:p>
      </w:tc>
    </w:tr>
    <w:tr w:rsidR="00AF5CC3" w:rsidRPr="00A23DE6" w:rsidTr="00B0783A">
      <w:trPr>
        <w:trHeight w:val="454"/>
      </w:trPr>
      <w:tc>
        <w:tcPr>
          <w:tcW w:w="4679" w:type="dxa"/>
          <w:vMerge/>
          <w:tcBorders>
            <w:top w:val="nil"/>
            <w:bottom w:val="nil"/>
            <w:right w:val="single" w:sz="12" w:space="0" w:color="566B73"/>
          </w:tcBorders>
        </w:tcPr>
        <w:p w:rsidR="00AF5CC3" w:rsidRPr="00A23DE6" w:rsidRDefault="00AF5CC3" w:rsidP="006A03BF">
          <w:pPr>
            <w:pStyle w:val="Header"/>
            <w:ind w:left="1026"/>
            <w:rPr>
              <w:lang w:val="en-US"/>
            </w:rPr>
          </w:pPr>
        </w:p>
      </w:tc>
      <w:tc>
        <w:tcPr>
          <w:tcW w:w="1701" w:type="dxa"/>
          <w:tcBorders>
            <w:top w:val="nil"/>
            <w:left w:val="single" w:sz="12" w:space="0" w:color="566B73"/>
            <w:bottom w:val="nil"/>
            <w:right w:val="nil"/>
          </w:tcBorders>
          <w:vAlign w:val="center"/>
        </w:tcPr>
        <w:p w:rsidR="00AF5CC3" w:rsidRPr="00A23DE6" w:rsidRDefault="00AF5CC3" w:rsidP="006A03BF">
          <w:pPr>
            <w:pStyle w:val="Header"/>
            <w:rPr>
              <w:b/>
              <w:color w:val="566B73"/>
              <w:sz w:val="20"/>
              <w:szCs w:val="20"/>
              <w:lang w:val="en-US"/>
            </w:rPr>
          </w:pPr>
          <w:r w:rsidRPr="00A23DE6">
            <w:rPr>
              <w:b/>
              <w:color w:val="566B73"/>
              <w:sz w:val="20"/>
              <w:szCs w:val="20"/>
              <w:lang w:val="en-US"/>
            </w:rPr>
            <w:t>E-mail address</w:t>
          </w:r>
        </w:p>
      </w:tc>
      <w:tc>
        <w:tcPr>
          <w:tcW w:w="4394" w:type="dxa"/>
          <w:tcBorders>
            <w:top w:val="nil"/>
            <w:left w:val="nil"/>
            <w:bottom w:val="nil"/>
          </w:tcBorders>
          <w:vAlign w:val="center"/>
        </w:tcPr>
        <w:p w:rsidR="00AF5CC3" w:rsidRPr="00A23DE6" w:rsidRDefault="00AF5CC3" w:rsidP="006A03BF">
          <w:pPr>
            <w:pStyle w:val="Header"/>
            <w:rPr>
              <w:color w:val="566B73"/>
              <w:sz w:val="20"/>
              <w:szCs w:val="20"/>
              <w:lang w:val="en-US"/>
            </w:rPr>
          </w:pPr>
          <w:r>
            <w:rPr>
              <w:color w:val="566B73"/>
              <w:sz w:val="20"/>
              <w:szCs w:val="20"/>
              <w:lang w:val="en-US"/>
            </w:rPr>
            <w:t>matthew.dent@pelicanpr.co.uk</w:t>
          </w:r>
        </w:p>
      </w:tc>
    </w:tr>
    <w:tr w:rsidR="00AF5CC3" w:rsidRPr="00A23DE6" w:rsidTr="00B0783A">
      <w:trPr>
        <w:trHeight w:val="454"/>
      </w:trPr>
      <w:tc>
        <w:tcPr>
          <w:tcW w:w="4679" w:type="dxa"/>
          <w:vMerge/>
          <w:tcBorders>
            <w:top w:val="nil"/>
            <w:bottom w:val="nil"/>
            <w:right w:val="single" w:sz="12" w:space="0" w:color="566B73"/>
          </w:tcBorders>
        </w:tcPr>
        <w:p w:rsidR="00AF5CC3" w:rsidRPr="00A23DE6" w:rsidRDefault="00AF5CC3" w:rsidP="006A03BF">
          <w:pPr>
            <w:pStyle w:val="Header"/>
            <w:ind w:left="1026"/>
            <w:rPr>
              <w:lang w:val="en-US"/>
            </w:rPr>
          </w:pPr>
        </w:p>
      </w:tc>
      <w:tc>
        <w:tcPr>
          <w:tcW w:w="1701" w:type="dxa"/>
          <w:tcBorders>
            <w:top w:val="nil"/>
            <w:left w:val="single" w:sz="12" w:space="0" w:color="566B73"/>
            <w:bottom w:val="nil"/>
            <w:right w:val="nil"/>
          </w:tcBorders>
          <w:vAlign w:val="center"/>
        </w:tcPr>
        <w:p w:rsidR="00AF5CC3" w:rsidRPr="00A23DE6" w:rsidRDefault="00AF5CC3" w:rsidP="006A03BF">
          <w:pPr>
            <w:pStyle w:val="Header"/>
            <w:rPr>
              <w:b/>
              <w:color w:val="566B73"/>
              <w:sz w:val="20"/>
              <w:szCs w:val="20"/>
              <w:lang w:val="en-US"/>
            </w:rPr>
          </w:pPr>
          <w:r w:rsidRPr="00A23DE6">
            <w:rPr>
              <w:b/>
              <w:color w:val="566B73"/>
              <w:sz w:val="20"/>
              <w:szCs w:val="20"/>
              <w:lang w:val="en-US"/>
            </w:rPr>
            <w:t>Reference</w:t>
          </w:r>
        </w:p>
      </w:tc>
      <w:tc>
        <w:tcPr>
          <w:tcW w:w="4394" w:type="dxa"/>
          <w:tcBorders>
            <w:top w:val="nil"/>
            <w:left w:val="nil"/>
            <w:bottom w:val="nil"/>
          </w:tcBorders>
          <w:vAlign w:val="center"/>
        </w:tcPr>
        <w:p w:rsidR="00AF5CC3" w:rsidRPr="00A23DE6" w:rsidRDefault="00801EFF" w:rsidP="004F6E3A">
          <w:pPr>
            <w:pStyle w:val="Header"/>
            <w:rPr>
              <w:color w:val="566B73"/>
              <w:sz w:val="20"/>
              <w:szCs w:val="20"/>
            </w:rPr>
          </w:pPr>
          <w:r>
            <w:rPr>
              <w:color w:val="566B73"/>
              <w:sz w:val="20"/>
              <w:szCs w:val="20"/>
              <w:lang w:val="en-US"/>
            </w:rPr>
            <w:t>Pelican-5953</w:t>
          </w:r>
        </w:p>
      </w:tc>
    </w:tr>
    <w:tr w:rsidR="00AF5CC3" w:rsidRPr="00A23DE6" w:rsidTr="00B0783A">
      <w:trPr>
        <w:trHeight w:val="454"/>
      </w:trPr>
      <w:tc>
        <w:tcPr>
          <w:tcW w:w="4679" w:type="dxa"/>
          <w:vMerge/>
          <w:tcBorders>
            <w:top w:val="nil"/>
            <w:bottom w:val="nil"/>
            <w:right w:val="single" w:sz="12" w:space="0" w:color="566B73"/>
          </w:tcBorders>
        </w:tcPr>
        <w:p w:rsidR="00AF5CC3" w:rsidRPr="00A23DE6" w:rsidRDefault="00AF5CC3" w:rsidP="006A03BF">
          <w:pPr>
            <w:pStyle w:val="Header"/>
            <w:ind w:left="1026"/>
          </w:pPr>
        </w:p>
      </w:tc>
      <w:tc>
        <w:tcPr>
          <w:tcW w:w="1701" w:type="dxa"/>
          <w:tcBorders>
            <w:top w:val="nil"/>
            <w:left w:val="single" w:sz="12" w:space="0" w:color="566B73"/>
            <w:bottom w:val="nil"/>
            <w:right w:val="nil"/>
          </w:tcBorders>
          <w:vAlign w:val="center"/>
        </w:tcPr>
        <w:p w:rsidR="00AF5CC3" w:rsidRPr="00A23DE6" w:rsidRDefault="00AF5CC3" w:rsidP="006A03BF">
          <w:pPr>
            <w:pStyle w:val="Header"/>
            <w:rPr>
              <w:b/>
              <w:color w:val="566B73"/>
              <w:sz w:val="20"/>
              <w:szCs w:val="20"/>
            </w:rPr>
          </w:pPr>
          <w:r w:rsidRPr="00A23DE6">
            <w:rPr>
              <w:b/>
              <w:color w:val="566B73"/>
              <w:sz w:val="20"/>
              <w:szCs w:val="20"/>
            </w:rPr>
            <w:t>Number of pages</w:t>
          </w:r>
        </w:p>
      </w:tc>
      <w:tc>
        <w:tcPr>
          <w:tcW w:w="4394" w:type="dxa"/>
          <w:tcBorders>
            <w:top w:val="nil"/>
            <w:left w:val="nil"/>
            <w:bottom w:val="nil"/>
          </w:tcBorders>
          <w:vAlign w:val="center"/>
        </w:tcPr>
        <w:p w:rsidR="00AF5CC3" w:rsidRPr="00A23DE6" w:rsidRDefault="00AF5CC3" w:rsidP="006A03BF">
          <w:pPr>
            <w:pStyle w:val="Header"/>
            <w:rPr>
              <w:color w:val="566B73"/>
              <w:sz w:val="20"/>
              <w:szCs w:val="20"/>
            </w:rPr>
          </w:pPr>
          <w:r>
            <w:rPr>
              <w:color w:val="566B73"/>
              <w:sz w:val="20"/>
              <w:szCs w:val="20"/>
            </w:rPr>
            <w:t>2</w:t>
          </w:r>
        </w:p>
      </w:tc>
    </w:tr>
    <w:tr w:rsidR="00AF5CC3" w:rsidRPr="00A23DE6" w:rsidTr="00B0783A">
      <w:trPr>
        <w:trHeight w:val="454"/>
      </w:trPr>
      <w:tc>
        <w:tcPr>
          <w:tcW w:w="4679" w:type="dxa"/>
          <w:tcBorders>
            <w:top w:val="nil"/>
            <w:bottom w:val="single" w:sz="12" w:space="0" w:color="566B73"/>
            <w:right w:val="single" w:sz="12" w:space="0" w:color="566B73"/>
          </w:tcBorders>
        </w:tcPr>
        <w:p w:rsidR="00AF5CC3" w:rsidRPr="00A23DE6" w:rsidRDefault="00801EFF" w:rsidP="00943476">
          <w:pPr>
            <w:pStyle w:val="Header"/>
            <w:ind w:left="1026"/>
            <w:rPr>
              <w:color w:val="566B73"/>
              <w:sz w:val="28"/>
              <w:szCs w:val="28"/>
            </w:rPr>
          </w:pPr>
          <w:r>
            <w:rPr>
              <w:color w:val="566B73"/>
              <w:sz w:val="28"/>
              <w:szCs w:val="28"/>
            </w:rPr>
            <w:t xml:space="preserve">July  </w:t>
          </w:r>
          <w:r w:rsidR="00AF5CC3">
            <w:rPr>
              <w:color w:val="566B73"/>
              <w:sz w:val="28"/>
              <w:szCs w:val="28"/>
            </w:rPr>
            <w:t>2014</w:t>
          </w:r>
        </w:p>
      </w:tc>
      <w:tc>
        <w:tcPr>
          <w:tcW w:w="1701" w:type="dxa"/>
          <w:tcBorders>
            <w:top w:val="nil"/>
            <w:left w:val="single" w:sz="12" w:space="0" w:color="566B73"/>
            <w:bottom w:val="single" w:sz="12" w:space="0" w:color="566B73"/>
            <w:right w:val="nil"/>
          </w:tcBorders>
          <w:vAlign w:val="center"/>
        </w:tcPr>
        <w:p w:rsidR="00AF5CC3" w:rsidRPr="00A23DE6" w:rsidRDefault="00AF5CC3" w:rsidP="006A03BF">
          <w:pPr>
            <w:pStyle w:val="Header"/>
            <w:rPr>
              <w:b/>
              <w:color w:val="566B73"/>
              <w:sz w:val="20"/>
              <w:szCs w:val="20"/>
            </w:rPr>
          </w:pPr>
          <w:r w:rsidRPr="00A23DE6">
            <w:rPr>
              <w:b/>
              <w:color w:val="566B73"/>
              <w:sz w:val="20"/>
              <w:szCs w:val="20"/>
            </w:rPr>
            <w:t>Subject</w:t>
          </w:r>
        </w:p>
      </w:tc>
      <w:tc>
        <w:tcPr>
          <w:tcW w:w="4394" w:type="dxa"/>
          <w:tcBorders>
            <w:top w:val="nil"/>
            <w:left w:val="nil"/>
            <w:bottom w:val="single" w:sz="12" w:space="0" w:color="566B73"/>
          </w:tcBorders>
          <w:vAlign w:val="center"/>
        </w:tcPr>
        <w:p w:rsidR="00AF5CC3" w:rsidRPr="00A23DE6" w:rsidRDefault="00AF5CC3" w:rsidP="00801EFF">
          <w:pPr>
            <w:pStyle w:val="Header"/>
            <w:rPr>
              <w:color w:val="566B73"/>
              <w:sz w:val="20"/>
              <w:szCs w:val="20"/>
            </w:rPr>
          </w:pPr>
          <w:r>
            <w:rPr>
              <w:color w:val="566B73"/>
              <w:sz w:val="20"/>
              <w:szCs w:val="20"/>
            </w:rPr>
            <w:t xml:space="preserve">APEAL </w:t>
          </w:r>
          <w:r w:rsidR="00801EFF">
            <w:rPr>
              <w:color w:val="566B73"/>
              <w:sz w:val="20"/>
              <w:szCs w:val="20"/>
            </w:rPr>
            <w:t>PPWD Review</w:t>
          </w:r>
        </w:p>
      </w:tc>
    </w:tr>
  </w:tbl>
  <w:p w:rsidR="00AF5CC3" w:rsidRDefault="00AF5CC3" w:rsidP="00060854">
    <w:pPr>
      <w:pStyle w:val="Header"/>
    </w:pPr>
  </w:p>
  <w:p w:rsidR="00AF5CC3" w:rsidRDefault="00AF5C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8F"/>
    <w:rsid w:val="000009F0"/>
    <w:rsid w:val="0003511E"/>
    <w:rsid w:val="00060043"/>
    <w:rsid w:val="00060854"/>
    <w:rsid w:val="000E334B"/>
    <w:rsid w:val="000F7B64"/>
    <w:rsid w:val="00111CC6"/>
    <w:rsid w:val="001774DF"/>
    <w:rsid w:val="001D0618"/>
    <w:rsid w:val="001D1E85"/>
    <w:rsid w:val="00233F10"/>
    <w:rsid w:val="00252E25"/>
    <w:rsid w:val="002725B7"/>
    <w:rsid w:val="00285918"/>
    <w:rsid w:val="0028796E"/>
    <w:rsid w:val="00292C78"/>
    <w:rsid w:val="002C6DB4"/>
    <w:rsid w:val="00314C4B"/>
    <w:rsid w:val="00335F98"/>
    <w:rsid w:val="00362DA1"/>
    <w:rsid w:val="00367E39"/>
    <w:rsid w:val="00386984"/>
    <w:rsid w:val="0047410E"/>
    <w:rsid w:val="00495B42"/>
    <w:rsid w:val="00496ED6"/>
    <w:rsid w:val="004C32B8"/>
    <w:rsid w:val="004D19E5"/>
    <w:rsid w:val="004D5CC2"/>
    <w:rsid w:val="004F4C1C"/>
    <w:rsid w:val="004F6E3A"/>
    <w:rsid w:val="00500310"/>
    <w:rsid w:val="00521041"/>
    <w:rsid w:val="00587448"/>
    <w:rsid w:val="005B226D"/>
    <w:rsid w:val="005B2B94"/>
    <w:rsid w:val="005D617C"/>
    <w:rsid w:val="005E39C2"/>
    <w:rsid w:val="005E7F11"/>
    <w:rsid w:val="005F3DD4"/>
    <w:rsid w:val="0063267C"/>
    <w:rsid w:val="006560DE"/>
    <w:rsid w:val="006577DF"/>
    <w:rsid w:val="00673D0D"/>
    <w:rsid w:val="0068354F"/>
    <w:rsid w:val="006A03BF"/>
    <w:rsid w:val="006A4776"/>
    <w:rsid w:val="006B47E9"/>
    <w:rsid w:val="006D2B21"/>
    <w:rsid w:val="006E33D9"/>
    <w:rsid w:val="006E648F"/>
    <w:rsid w:val="00746907"/>
    <w:rsid w:val="00752D11"/>
    <w:rsid w:val="007627C8"/>
    <w:rsid w:val="007749BE"/>
    <w:rsid w:val="00801EFF"/>
    <w:rsid w:val="0080246A"/>
    <w:rsid w:val="00931B17"/>
    <w:rsid w:val="00943476"/>
    <w:rsid w:val="009952DA"/>
    <w:rsid w:val="009A1DF6"/>
    <w:rsid w:val="009C156C"/>
    <w:rsid w:val="00A23DE6"/>
    <w:rsid w:val="00A3159A"/>
    <w:rsid w:val="00A5066C"/>
    <w:rsid w:val="00A51895"/>
    <w:rsid w:val="00A62DCD"/>
    <w:rsid w:val="00AA109B"/>
    <w:rsid w:val="00AA7535"/>
    <w:rsid w:val="00AF5CC3"/>
    <w:rsid w:val="00B016BA"/>
    <w:rsid w:val="00B0783A"/>
    <w:rsid w:val="00B135BD"/>
    <w:rsid w:val="00B52E2F"/>
    <w:rsid w:val="00B8039F"/>
    <w:rsid w:val="00BB2DBA"/>
    <w:rsid w:val="00BC4C84"/>
    <w:rsid w:val="00BE512B"/>
    <w:rsid w:val="00C23E81"/>
    <w:rsid w:val="00C96AAE"/>
    <w:rsid w:val="00C9783F"/>
    <w:rsid w:val="00CB0DAA"/>
    <w:rsid w:val="00D13338"/>
    <w:rsid w:val="00D53818"/>
    <w:rsid w:val="00D74AFA"/>
    <w:rsid w:val="00DC0CC3"/>
    <w:rsid w:val="00E2113F"/>
    <w:rsid w:val="00E32AFC"/>
    <w:rsid w:val="00E5368E"/>
    <w:rsid w:val="00F16022"/>
    <w:rsid w:val="00F4363F"/>
    <w:rsid w:val="00F672C5"/>
    <w:rsid w:val="00FA2D12"/>
    <w:rsid w:val="00FD7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A1"/>
    <w:pPr>
      <w:spacing w:after="200" w:line="276" w:lineRule="auto"/>
    </w:pPr>
    <w:rPr>
      <w:lang w:val="en-GB" w:eastAsia="en-US"/>
    </w:rPr>
  </w:style>
  <w:style w:type="paragraph" w:styleId="Heading1">
    <w:name w:val="heading 1"/>
    <w:basedOn w:val="Normal"/>
    <w:next w:val="Normal"/>
    <w:link w:val="Heading1Char"/>
    <w:uiPriority w:val="99"/>
    <w:qFormat/>
    <w:rsid w:val="007749BE"/>
    <w:pPr>
      <w:keepNext/>
      <w:spacing w:before="480" w:after="0" w:line="240" w:lineRule="auto"/>
      <w:outlineLvl w:val="0"/>
    </w:pPr>
    <w:rPr>
      <w:rFonts w:ascii="Arial" w:eastAsia="Times New Roman" w:hAnsi="Arial"/>
      <w:b/>
      <w:caps/>
      <w:color w:val="566B73"/>
      <w:sz w:val="26"/>
      <w:szCs w:val="26"/>
    </w:rPr>
  </w:style>
  <w:style w:type="paragraph" w:styleId="Heading2">
    <w:name w:val="heading 2"/>
    <w:basedOn w:val="Normal"/>
    <w:next w:val="Normal"/>
    <w:link w:val="Heading2Char"/>
    <w:uiPriority w:val="99"/>
    <w:qFormat/>
    <w:rsid w:val="00362DA1"/>
    <w:pPr>
      <w:keepNext/>
      <w:spacing w:before="240" w:after="60" w:line="240" w:lineRule="auto"/>
      <w:outlineLvl w:val="1"/>
    </w:pPr>
    <w:rPr>
      <w:rFonts w:ascii="Arial" w:eastAsia="Times New Roman" w:hAnsi="Arial"/>
      <w:b/>
      <w:i/>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9BE"/>
    <w:rPr>
      <w:rFonts w:ascii="Arial" w:hAnsi="Arial" w:cs="Times New Roman"/>
      <w:b/>
      <w:caps/>
      <w:color w:val="566B73"/>
      <w:sz w:val="26"/>
      <w:szCs w:val="26"/>
      <w:lang w:val="en-GB"/>
    </w:rPr>
  </w:style>
  <w:style w:type="character" w:customStyle="1" w:styleId="Heading2Char">
    <w:name w:val="Heading 2 Char"/>
    <w:basedOn w:val="DefaultParagraphFont"/>
    <w:link w:val="Heading2"/>
    <w:uiPriority w:val="99"/>
    <w:locked/>
    <w:rsid w:val="00362DA1"/>
    <w:rPr>
      <w:rFonts w:ascii="Arial" w:hAnsi="Arial" w:cs="Times New Roman"/>
      <w:b/>
      <w:i/>
      <w:color w:val="000000"/>
      <w:sz w:val="28"/>
      <w:szCs w:val="28"/>
      <w:lang w:val="en-GB"/>
    </w:rPr>
  </w:style>
  <w:style w:type="paragraph" w:styleId="Header">
    <w:name w:val="header"/>
    <w:basedOn w:val="Normal"/>
    <w:link w:val="HeaderChar"/>
    <w:uiPriority w:val="99"/>
    <w:rsid w:val="006E648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E648F"/>
    <w:rPr>
      <w:rFonts w:cs="Times New Roman"/>
    </w:rPr>
  </w:style>
  <w:style w:type="paragraph" w:styleId="Footer">
    <w:name w:val="footer"/>
    <w:basedOn w:val="Normal"/>
    <w:link w:val="FooterChar"/>
    <w:uiPriority w:val="99"/>
    <w:rsid w:val="006E648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E648F"/>
    <w:rPr>
      <w:rFonts w:cs="Times New Roman"/>
    </w:rPr>
  </w:style>
  <w:style w:type="table" w:styleId="TableGrid">
    <w:name w:val="Table Grid"/>
    <w:basedOn w:val="TableNormal"/>
    <w:uiPriority w:val="99"/>
    <w:rsid w:val="006E648F"/>
    <w:rPr>
      <w:sz w:val="20"/>
      <w:szCs w:val="20"/>
    </w:rPr>
    <w:tblPr>
      <w:tblBorders>
        <w:top w:val="single" w:sz="4" w:space="0" w:color="566B73"/>
        <w:left w:val="single" w:sz="4" w:space="0" w:color="566B73"/>
        <w:bottom w:val="single" w:sz="4" w:space="0" w:color="566B73"/>
        <w:right w:val="single" w:sz="4" w:space="0" w:color="566B73"/>
        <w:insideH w:val="single" w:sz="4" w:space="0" w:color="566B73"/>
        <w:insideV w:val="single" w:sz="4" w:space="0" w:color="566B73"/>
      </w:tblBorders>
    </w:tblPr>
  </w:style>
  <w:style w:type="paragraph" w:styleId="BalloonText">
    <w:name w:val="Balloon Text"/>
    <w:basedOn w:val="Normal"/>
    <w:link w:val="BalloonTextChar"/>
    <w:uiPriority w:val="99"/>
    <w:semiHidden/>
    <w:rsid w:val="00233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F10"/>
    <w:rPr>
      <w:rFonts w:ascii="Tahoma" w:hAnsi="Tahoma" w:cs="Tahoma"/>
      <w:sz w:val="16"/>
      <w:szCs w:val="16"/>
    </w:rPr>
  </w:style>
  <w:style w:type="paragraph" w:styleId="ListParagraph">
    <w:name w:val="List Paragraph"/>
    <w:basedOn w:val="Normal"/>
    <w:uiPriority w:val="99"/>
    <w:qFormat/>
    <w:rsid w:val="007749BE"/>
    <w:pPr>
      <w:ind w:left="851" w:hanging="131"/>
      <w:contextualSpacing/>
    </w:pPr>
  </w:style>
  <w:style w:type="character" w:styleId="IntenseEmphasis">
    <w:name w:val="Intense Emphasis"/>
    <w:aliases w:val="Body"/>
    <w:basedOn w:val="DefaultParagraphFont"/>
    <w:uiPriority w:val="99"/>
    <w:qFormat/>
    <w:rsid w:val="006D2B21"/>
  </w:style>
  <w:style w:type="paragraph" w:customStyle="1" w:styleId="Heading20">
    <w:name w:val="Heading_2"/>
    <w:basedOn w:val="Heading1"/>
    <w:link w:val="Heading2Char0"/>
    <w:uiPriority w:val="99"/>
    <w:rsid w:val="007749BE"/>
    <w:rPr>
      <w:caps w:val="0"/>
      <w:sz w:val="22"/>
      <w:szCs w:val="22"/>
    </w:rPr>
  </w:style>
  <w:style w:type="paragraph" w:customStyle="1" w:styleId="Heading3">
    <w:name w:val="Heading_3"/>
    <w:basedOn w:val="Heading20"/>
    <w:link w:val="Heading3Char"/>
    <w:uiPriority w:val="99"/>
    <w:rsid w:val="007749BE"/>
    <w:rPr>
      <w:b w:val="0"/>
      <w:i/>
    </w:rPr>
  </w:style>
  <w:style w:type="character" w:customStyle="1" w:styleId="Heading2Char0">
    <w:name w:val="Heading_2 Char"/>
    <w:basedOn w:val="Heading1Char"/>
    <w:link w:val="Heading20"/>
    <w:uiPriority w:val="99"/>
    <w:locked/>
    <w:rsid w:val="007749BE"/>
    <w:rPr>
      <w:rFonts w:ascii="Arial" w:hAnsi="Arial" w:cs="Times New Roman"/>
      <w:b/>
      <w:caps/>
      <w:color w:val="566B73"/>
      <w:sz w:val="26"/>
      <w:szCs w:val="26"/>
      <w:lang w:val="en-GB"/>
    </w:rPr>
  </w:style>
  <w:style w:type="paragraph" w:styleId="EndnoteText">
    <w:name w:val="endnote text"/>
    <w:basedOn w:val="Normal"/>
    <w:link w:val="EndnoteTextChar"/>
    <w:uiPriority w:val="99"/>
    <w:semiHidden/>
    <w:rsid w:val="007749B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749BE"/>
    <w:rPr>
      <w:rFonts w:cs="Times New Roman"/>
      <w:sz w:val="20"/>
      <w:szCs w:val="20"/>
    </w:rPr>
  </w:style>
  <w:style w:type="character" w:customStyle="1" w:styleId="Heading3Char">
    <w:name w:val="Heading_3 Char"/>
    <w:basedOn w:val="Heading2Char0"/>
    <w:link w:val="Heading3"/>
    <w:uiPriority w:val="99"/>
    <w:locked/>
    <w:rsid w:val="007749BE"/>
    <w:rPr>
      <w:rFonts w:ascii="Arial" w:hAnsi="Arial" w:cs="Times New Roman"/>
      <w:b/>
      <w:i/>
      <w:caps/>
      <w:color w:val="566B73"/>
      <w:sz w:val="26"/>
      <w:szCs w:val="26"/>
      <w:lang w:val="en-GB"/>
    </w:rPr>
  </w:style>
  <w:style w:type="character" w:styleId="EndnoteReference">
    <w:name w:val="endnote reference"/>
    <w:basedOn w:val="DefaultParagraphFont"/>
    <w:uiPriority w:val="99"/>
    <w:semiHidden/>
    <w:rsid w:val="007749BE"/>
    <w:rPr>
      <w:rFonts w:cs="Times New Roman"/>
      <w:vertAlign w:val="superscript"/>
    </w:rPr>
  </w:style>
  <w:style w:type="paragraph" w:styleId="FootnoteText">
    <w:name w:val="footnote text"/>
    <w:basedOn w:val="Normal"/>
    <w:link w:val="FootnoteTextChar"/>
    <w:uiPriority w:val="99"/>
    <w:semiHidden/>
    <w:rsid w:val="007749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749BE"/>
    <w:rPr>
      <w:rFonts w:cs="Times New Roman"/>
      <w:sz w:val="20"/>
      <w:szCs w:val="20"/>
    </w:rPr>
  </w:style>
  <w:style w:type="character" w:styleId="FootnoteReference">
    <w:name w:val="footnote reference"/>
    <w:basedOn w:val="DefaultParagraphFont"/>
    <w:uiPriority w:val="99"/>
    <w:semiHidden/>
    <w:rsid w:val="007749BE"/>
    <w:rPr>
      <w:rFonts w:cs="Times New Roman"/>
      <w:vertAlign w:val="superscript"/>
    </w:rPr>
  </w:style>
  <w:style w:type="paragraph" w:customStyle="1" w:styleId="Footnote">
    <w:name w:val="Footnote"/>
    <w:basedOn w:val="FootnoteText"/>
    <w:link w:val="FootnoteChar"/>
    <w:uiPriority w:val="99"/>
    <w:rsid w:val="007749BE"/>
    <w:rPr>
      <w:sz w:val="16"/>
    </w:rPr>
  </w:style>
  <w:style w:type="character" w:customStyle="1" w:styleId="FootnoteChar">
    <w:name w:val="Footnote Char"/>
    <w:basedOn w:val="FootnoteTextChar"/>
    <w:link w:val="Footnote"/>
    <w:uiPriority w:val="99"/>
    <w:locked/>
    <w:rsid w:val="007749BE"/>
    <w:rPr>
      <w:rFonts w:cs="Times New Roman"/>
      <w:sz w:val="20"/>
      <w:szCs w:val="20"/>
    </w:rPr>
  </w:style>
  <w:style w:type="character" w:styleId="Hyperlink">
    <w:name w:val="Hyperlink"/>
    <w:basedOn w:val="DefaultParagraphFont"/>
    <w:uiPriority w:val="99"/>
    <w:rsid w:val="002C6DB4"/>
    <w:rPr>
      <w:rFonts w:cs="Times New Roman"/>
      <w:color w:val="0000FF"/>
      <w:u w:val="single"/>
    </w:rPr>
  </w:style>
  <w:style w:type="character" w:styleId="CommentReference">
    <w:name w:val="annotation reference"/>
    <w:basedOn w:val="DefaultParagraphFont"/>
    <w:uiPriority w:val="99"/>
    <w:semiHidden/>
    <w:rsid w:val="00BB2DBA"/>
    <w:rPr>
      <w:rFonts w:cs="Times New Roman"/>
      <w:sz w:val="16"/>
      <w:szCs w:val="16"/>
    </w:rPr>
  </w:style>
  <w:style w:type="paragraph" w:styleId="CommentText">
    <w:name w:val="annotation text"/>
    <w:basedOn w:val="Normal"/>
    <w:link w:val="CommentTextChar"/>
    <w:uiPriority w:val="99"/>
    <w:semiHidden/>
    <w:rsid w:val="00BB2DBA"/>
    <w:rPr>
      <w:sz w:val="20"/>
      <w:szCs w:val="20"/>
    </w:rPr>
  </w:style>
  <w:style w:type="character" w:customStyle="1" w:styleId="CommentTextChar">
    <w:name w:val="Comment Text Char"/>
    <w:basedOn w:val="DefaultParagraphFont"/>
    <w:link w:val="CommentText"/>
    <w:uiPriority w:val="99"/>
    <w:semiHidden/>
    <w:rsid w:val="00F77DBE"/>
    <w:rPr>
      <w:sz w:val="20"/>
      <w:szCs w:val="20"/>
      <w:lang w:val="en-GB" w:eastAsia="en-US"/>
    </w:rPr>
  </w:style>
  <w:style w:type="paragraph" w:styleId="CommentSubject">
    <w:name w:val="annotation subject"/>
    <w:basedOn w:val="CommentText"/>
    <w:next w:val="CommentText"/>
    <w:link w:val="CommentSubjectChar"/>
    <w:uiPriority w:val="99"/>
    <w:semiHidden/>
    <w:rsid w:val="00BB2DBA"/>
    <w:rPr>
      <w:b/>
      <w:bCs/>
    </w:rPr>
  </w:style>
  <w:style w:type="character" w:customStyle="1" w:styleId="CommentSubjectChar">
    <w:name w:val="Comment Subject Char"/>
    <w:basedOn w:val="CommentTextChar"/>
    <w:link w:val="CommentSubject"/>
    <w:uiPriority w:val="99"/>
    <w:semiHidden/>
    <w:rsid w:val="00F77DBE"/>
    <w:rPr>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A1"/>
    <w:pPr>
      <w:spacing w:after="200" w:line="276" w:lineRule="auto"/>
    </w:pPr>
    <w:rPr>
      <w:lang w:val="en-GB" w:eastAsia="en-US"/>
    </w:rPr>
  </w:style>
  <w:style w:type="paragraph" w:styleId="Heading1">
    <w:name w:val="heading 1"/>
    <w:basedOn w:val="Normal"/>
    <w:next w:val="Normal"/>
    <w:link w:val="Heading1Char"/>
    <w:uiPriority w:val="99"/>
    <w:qFormat/>
    <w:rsid w:val="007749BE"/>
    <w:pPr>
      <w:keepNext/>
      <w:spacing w:before="480" w:after="0" w:line="240" w:lineRule="auto"/>
      <w:outlineLvl w:val="0"/>
    </w:pPr>
    <w:rPr>
      <w:rFonts w:ascii="Arial" w:eastAsia="Times New Roman" w:hAnsi="Arial"/>
      <w:b/>
      <w:caps/>
      <w:color w:val="566B73"/>
      <w:sz w:val="26"/>
      <w:szCs w:val="26"/>
    </w:rPr>
  </w:style>
  <w:style w:type="paragraph" w:styleId="Heading2">
    <w:name w:val="heading 2"/>
    <w:basedOn w:val="Normal"/>
    <w:next w:val="Normal"/>
    <w:link w:val="Heading2Char"/>
    <w:uiPriority w:val="99"/>
    <w:qFormat/>
    <w:rsid w:val="00362DA1"/>
    <w:pPr>
      <w:keepNext/>
      <w:spacing w:before="240" w:after="60" w:line="240" w:lineRule="auto"/>
      <w:outlineLvl w:val="1"/>
    </w:pPr>
    <w:rPr>
      <w:rFonts w:ascii="Arial" w:eastAsia="Times New Roman" w:hAnsi="Arial"/>
      <w:b/>
      <w:i/>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9BE"/>
    <w:rPr>
      <w:rFonts w:ascii="Arial" w:hAnsi="Arial" w:cs="Times New Roman"/>
      <w:b/>
      <w:caps/>
      <w:color w:val="566B73"/>
      <w:sz w:val="26"/>
      <w:szCs w:val="26"/>
      <w:lang w:val="en-GB"/>
    </w:rPr>
  </w:style>
  <w:style w:type="character" w:customStyle="1" w:styleId="Heading2Char">
    <w:name w:val="Heading 2 Char"/>
    <w:basedOn w:val="DefaultParagraphFont"/>
    <w:link w:val="Heading2"/>
    <w:uiPriority w:val="99"/>
    <w:locked/>
    <w:rsid w:val="00362DA1"/>
    <w:rPr>
      <w:rFonts w:ascii="Arial" w:hAnsi="Arial" w:cs="Times New Roman"/>
      <w:b/>
      <w:i/>
      <w:color w:val="000000"/>
      <w:sz w:val="28"/>
      <w:szCs w:val="28"/>
      <w:lang w:val="en-GB"/>
    </w:rPr>
  </w:style>
  <w:style w:type="paragraph" w:styleId="Header">
    <w:name w:val="header"/>
    <w:basedOn w:val="Normal"/>
    <w:link w:val="HeaderChar"/>
    <w:uiPriority w:val="99"/>
    <w:rsid w:val="006E648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E648F"/>
    <w:rPr>
      <w:rFonts w:cs="Times New Roman"/>
    </w:rPr>
  </w:style>
  <w:style w:type="paragraph" w:styleId="Footer">
    <w:name w:val="footer"/>
    <w:basedOn w:val="Normal"/>
    <w:link w:val="FooterChar"/>
    <w:uiPriority w:val="99"/>
    <w:rsid w:val="006E648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E648F"/>
    <w:rPr>
      <w:rFonts w:cs="Times New Roman"/>
    </w:rPr>
  </w:style>
  <w:style w:type="table" w:styleId="TableGrid">
    <w:name w:val="Table Grid"/>
    <w:basedOn w:val="TableNormal"/>
    <w:uiPriority w:val="99"/>
    <w:rsid w:val="006E648F"/>
    <w:rPr>
      <w:sz w:val="20"/>
      <w:szCs w:val="20"/>
    </w:rPr>
    <w:tblPr>
      <w:tblBorders>
        <w:top w:val="single" w:sz="4" w:space="0" w:color="566B73"/>
        <w:left w:val="single" w:sz="4" w:space="0" w:color="566B73"/>
        <w:bottom w:val="single" w:sz="4" w:space="0" w:color="566B73"/>
        <w:right w:val="single" w:sz="4" w:space="0" w:color="566B73"/>
        <w:insideH w:val="single" w:sz="4" w:space="0" w:color="566B73"/>
        <w:insideV w:val="single" w:sz="4" w:space="0" w:color="566B73"/>
      </w:tblBorders>
    </w:tblPr>
  </w:style>
  <w:style w:type="paragraph" w:styleId="BalloonText">
    <w:name w:val="Balloon Text"/>
    <w:basedOn w:val="Normal"/>
    <w:link w:val="BalloonTextChar"/>
    <w:uiPriority w:val="99"/>
    <w:semiHidden/>
    <w:rsid w:val="00233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F10"/>
    <w:rPr>
      <w:rFonts w:ascii="Tahoma" w:hAnsi="Tahoma" w:cs="Tahoma"/>
      <w:sz w:val="16"/>
      <w:szCs w:val="16"/>
    </w:rPr>
  </w:style>
  <w:style w:type="paragraph" w:styleId="ListParagraph">
    <w:name w:val="List Paragraph"/>
    <w:basedOn w:val="Normal"/>
    <w:uiPriority w:val="99"/>
    <w:qFormat/>
    <w:rsid w:val="007749BE"/>
    <w:pPr>
      <w:ind w:left="851" w:hanging="131"/>
      <w:contextualSpacing/>
    </w:pPr>
  </w:style>
  <w:style w:type="character" w:styleId="IntenseEmphasis">
    <w:name w:val="Intense Emphasis"/>
    <w:aliases w:val="Body"/>
    <w:basedOn w:val="DefaultParagraphFont"/>
    <w:uiPriority w:val="99"/>
    <w:qFormat/>
    <w:rsid w:val="006D2B21"/>
  </w:style>
  <w:style w:type="paragraph" w:customStyle="1" w:styleId="Heading20">
    <w:name w:val="Heading_2"/>
    <w:basedOn w:val="Heading1"/>
    <w:link w:val="Heading2Char0"/>
    <w:uiPriority w:val="99"/>
    <w:rsid w:val="007749BE"/>
    <w:rPr>
      <w:caps w:val="0"/>
      <w:sz w:val="22"/>
      <w:szCs w:val="22"/>
    </w:rPr>
  </w:style>
  <w:style w:type="paragraph" w:customStyle="1" w:styleId="Heading3">
    <w:name w:val="Heading_3"/>
    <w:basedOn w:val="Heading20"/>
    <w:link w:val="Heading3Char"/>
    <w:uiPriority w:val="99"/>
    <w:rsid w:val="007749BE"/>
    <w:rPr>
      <w:b w:val="0"/>
      <w:i/>
    </w:rPr>
  </w:style>
  <w:style w:type="character" w:customStyle="1" w:styleId="Heading2Char0">
    <w:name w:val="Heading_2 Char"/>
    <w:basedOn w:val="Heading1Char"/>
    <w:link w:val="Heading20"/>
    <w:uiPriority w:val="99"/>
    <w:locked/>
    <w:rsid w:val="007749BE"/>
    <w:rPr>
      <w:rFonts w:ascii="Arial" w:hAnsi="Arial" w:cs="Times New Roman"/>
      <w:b/>
      <w:caps/>
      <w:color w:val="566B73"/>
      <w:sz w:val="26"/>
      <w:szCs w:val="26"/>
      <w:lang w:val="en-GB"/>
    </w:rPr>
  </w:style>
  <w:style w:type="paragraph" w:styleId="EndnoteText">
    <w:name w:val="endnote text"/>
    <w:basedOn w:val="Normal"/>
    <w:link w:val="EndnoteTextChar"/>
    <w:uiPriority w:val="99"/>
    <w:semiHidden/>
    <w:rsid w:val="007749B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749BE"/>
    <w:rPr>
      <w:rFonts w:cs="Times New Roman"/>
      <w:sz w:val="20"/>
      <w:szCs w:val="20"/>
    </w:rPr>
  </w:style>
  <w:style w:type="character" w:customStyle="1" w:styleId="Heading3Char">
    <w:name w:val="Heading_3 Char"/>
    <w:basedOn w:val="Heading2Char0"/>
    <w:link w:val="Heading3"/>
    <w:uiPriority w:val="99"/>
    <w:locked/>
    <w:rsid w:val="007749BE"/>
    <w:rPr>
      <w:rFonts w:ascii="Arial" w:hAnsi="Arial" w:cs="Times New Roman"/>
      <w:b/>
      <w:i/>
      <w:caps/>
      <w:color w:val="566B73"/>
      <w:sz w:val="26"/>
      <w:szCs w:val="26"/>
      <w:lang w:val="en-GB"/>
    </w:rPr>
  </w:style>
  <w:style w:type="character" w:styleId="EndnoteReference">
    <w:name w:val="endnote reference"/>
    <w:basedOn w:val="DefaultParagraphFont"/>
    <w:uiPriority w:val="99"/>
    <w:semiHidden/>
    <w:rsid w:val="007749BE"/>
    <w:rPr>
      <w:rFonts w:cs="Times New Roman"/>
      <w:vertAlign w:val="superscript"/>
    </w:rPr>
  </w:style>
  <w:style w:type="paragraph" w:styleId="FootnoteText">
    <w:name w:val="footnote text"/>
    <w:basedOn w:val="Normal"/>
    <w:link w:val="FootnoteTextChar"/>
    <w:uiPriority w:val="99"/>
    <w:semiHidden/>
    <w:rsid w:val="007749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749BE"/>
    <w:rPr>
      <w:rFonts w:cs="Times New Roman"/>
      <w:sz w:val="20"/>
      <w:szCs w:val="20"/>
    </w:rPr>
  </w:style>
  <w:style w:type="character" w:styleId="FootnoteReference">
    <w:name w:val="footnote reference"/>
    <w:basedOn w:val="DefaultParagraphFont"/>
    <w:uiPriority w:val="99"/>
    <w:semiHidden/>
    <w:rsid w:val="007749BE"/>
    <w:rPr>
      <w:rFonts w:cs="Times New Roman"/>
      <w:vertAlign w:val="superscript"/>
    </w:rPr>
  </w:style>
  <w:style w:type="paragraph" w:customStyle="1" w:styleId="Footnote">
    <w:name w:val="Footnote"/>
    <w:basedOn w:val="FootnoteText"/>
    <w:link w:val="FootnoteChar"/>
    <w:uiPriority w:val="99"/>
    <w:rsid w:val="007749BE"/>
    <w:rPr>
      <w:sz w:val="16"/>
    </w:rPr>
  </w:style>
  <w:style w:type="character" w:customStyle="1" w:styleId="FootnoteChar">
    <w:name w:val="Footnote Char"/>
    <w:basedOn w:val="FootnoteTextChar"/>
    <w:link w:val="Footnote"/>
    <w:uiPriority w:val="99"/>
    <w:locked/>
    <w:rsid w:val="007749BE"/>
    <w:rPr>
      <w:rFonts w:cs="Times New Roman"/>
      <w:sz w:val="20"/>
      <w:szCs w:val="20"/>
    </w:rPr>
  </w:style>
  <w:style w:type="character" w:styleId="Hyperlink">
    <w:name w:val="Hyperlink"/>
    <w:basedOn w:val="DefaultParagraphFont"/>
    <w:uiPriority w:val="99"/>
    <w:rsid w:val="002C6DB4"/>
    <w:rPr>
      <w:rFonts w:cs="Times New Roman"/>
      <w:color w:val="0000FF"/>
      <w:u w:val="single"/>
    </w:rPr>
  </w:style>
  <w:style w:type="character" w:styleId="CommentReference">
    <w:name w:val="annotation reference"/>
    <w:basedOn w:val="DefaultParagraphFont"/>
    <w:uiPriority w:val="99"/>
    <w:semiHidden/>
    <w:rsid w:val="00BB2DBA"/>
    <w:rPr>
      <w:rFonts w:cs="Times New Roman"/>
      <w:sz w:val="16"/>
      <w:szCs w:val="16"/>
    </w:rPr>
  </w:style>
  <w:style w:type="paragraph" w:styleId="CommentText">
    <w:name w:val="annotation text"/>
    <w:basedOn w:val="Normal"/>
    <w:link w:val="CommentTextChar"/>
    <w:uiPriority w:val="99"/>
    <w:semiHidden/>
    <w:rsid w:val="00BB2DBA"/>
    <w:rPr>
      <w:sz w:val="20"/>
      <w:szCs w:val="20"/>
    </w:rPr>
  </w:style>
  <w:style w:type="character" w:customStyle="1" w:styleId="CommentTextChar">
    <w:name w:val="Comment Text Char"/>
    <w:basedOn w:val="DefaultParagraphFont"/>
    <w:link w:val="CommentText"/>
    <w:uiPriority w:val="99"/>
    <w:semiHidden/>
    <w:rsid w:val="00F77DBE"/>
    <w:rPr>
      <w:sz w:val="20"/>
      <w:szCs w:val="20"/>
      <w:lang w:val="en-GB" w:eastAsia="en-US"/>
    </w:rPr>
  </w:style>
  <w:style w:type="paragraph" w:styleId="CommentSubject">
    <w:name w:val="annotation subject"/>
    <w:basedOn w:val="CommentText"/>
    <w:next w:val="CommentText"/>
    <w:link w:val="CommentSubjectChar"/>
    <w:uiPriority w:val="99"/>
    <w:semiHidden/>
    <w:rsid w:val="00BB2DBA"/>
    <w:rPr>
      <w:b/>
      <w:bCs/>
    </w:rPr>
  </w:style>
  <w:style w:type="character" w:customStyle="1" w:styleId="CommentSubjectChar">
    <w:name w:val="Comment Subject Char"/>
    <w:basedOn w:val="CommentTextChar"/>
    <w:link w:val="CommentSubject"/>
    <w:uiPriority w:val="99"/>
    <w:semiHidden/>
    <w:rsid w:val="00F77DBE"/>
    <w:rPr>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66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dent@pelicanpr.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el.bennett@pelicanpr.co.uk"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teelforpackag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peal.org" TargetMode="External"/><Relationship Id="rId4" Type="http://schemas.openxmlformats.org/officeDocument/2006/relationships/webSettings" Target="webSettings.xml"/><Relationship Id="rId9" Type="http://schemas.openxmlformats.org/officeDocument/2006/relationships/hyperlink" Target="mailto:p.mobbs@apeal.b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3099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APEAL GALVANISES “TAKE A FRESH LOOK” CAMPAIGN WITH INFOGRAPHIC VIDEO</vt:lpstr>
    </vt:vector>
  </TitlesOfParts>
  <Company>Morris&amp;Chappman</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APEAL GALVANISES “TAKE A FRESH LOOK” CAMPAIGN WITH INFOGRAPHIC VIDEO</dc:title>
  <dc:creator>Thierry</dc:creator>
  <cp:lastModifiedBy>Patricia Mobbs</cp:lastModifiedBy>
  <cp:revision>2</cp:revision>
  <cp:lastPrinted>2014-03-13T11:33:00Z</cp:lastPrinted>
  <dcterms:created xsi:type="dcterms:W3CDTF">2014-07-10T09:10:00Z</dcterms:created>
  <dcterms:modified xsi:type="dcterms:W3CDTF">2014-07-10T09:10:00Z</dcterms:modified>
</cp:coreProperties>
</file>